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94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21325">
        <w:rPr>
          <w:rFonts w:ascii="Times New Roman" w:hAnsi="Times New Roman" w:cs="Times New Roman"/>
          <w:b/>
          <w:sz w:val="24"/>
          <w:szCs w:val="24"/>
        </w:rPr>
        <w:t>№</w:t>
      </w:r>
      <w:r w:rsidR="00092132">
        <w:rPr>
          <w:rFonts w:ascii="Times New Roman" w:hAnsi="Times New Roman" w:cs="Times New Roman"/>
          <w:b/>
          <w:sz w:val="24"/>
          <w:szCs w:val="24"/>
        </w:rPr>
        <w:t>2</w:t>
      </w:r>
    </w:p>
    <w:p w:rsidR="006E7004" w:rsidRPr="00F007A4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закупу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5FA" w:rsidRPr="007345FA">
        <w:rPr>
          <w:rFonts w:ascii="Times New Roman" w:hAnsi="Times New Roman" w:cs="Times New Roman"/>
          <w:b/>
          <w:sz w:val="24"/>
          <w:szCs w:val="24"/>
        </w:rPr>
        <w:t xml:space="preserve">медицинских изделий 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способом запроса ценовых предложений </w:t>
      </w:r>
    </w:p>
    <w:p w:rsidR="006E7004" w:rsidRPr="00F007A4" w:rsidRDefault="006E7004" w:rsidP="006E7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04" w:rsidRDefault="006E7004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07A4">
        <w:rPr>
          <w:rFonts w:ascii="Times New Roman" w:hAnsi="Times New Roman" w:cs="Times New Roman"/>
          <w:b/>
          <w:sz w:val="24"/>
          <w:szCs w:val="24"/>
        </w:rPr>
        <w:t>Коммунальное государственное предприятие на праве хозяйственного ведения «Городская поликлиника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0» Управления общественного здоровья города Алматы </w:t>
      </w:r>
      <w:r w:rsidRPr="00F007A4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пунктом 92 главы 9 </w:t>
      </w:r>
      <w:r w:rsidRPr="00F007A4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007A4">
        <w:rPr>
          <w:rFonts w:ascii="Times New Roman" w:hAnsi="Times New Roman" w:cs="Times New Roman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F007A4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>375</w:t>
      </w:r>
      <w:r w:rsidRPr="00F007A4">
        <w:rPr>
          <w:rFonts w:ascii="Times New Roman" w:hAnsi="Times New Roman" w:cs="Times New Roman"/>
          <w:sz w:val="24"/>
          <w:szCs w:val="24"/>
        </w:rPr>
        <w:t xml:space="preserve"> «</w:t>
      </w:r>
      <w:r w:rsidRPr="003448AF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</w:t>
      </w:r>
      <w:proofErr w:type="gramEnd"/>
      <w:r w:rsidRPr="003448AF">
        <w:rPr>
          <w:rFonts w:ascii="Times New Roman" w:hAnsi="Times New Roman" w:cs="Times New Roman"/>
          <w:sz w:val="24"/>
          <w:szCs w:val="24"/>
        </w:rPr>
        <w:t xml:space="preserve"> медицинского страхования, фармацевтических услуг</w:t>
      </w:r>
      <w:r w:rsidRPr="00F007A4">
        <w:rPr>
          <w:rFonts w:ascii="Times New Roman" w:hAnsi="Times New Roman" w:cs="Times New Roman"/>
          <w:sz w:val="24"/>
          <w:szCs w:val="24"/>
        </w:rPr>
        <w:t xml:space="preserve">» (далее – Правила) 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объявляет о проведении закупа </w:t>
      </w:r>
      <w:r w:rsidR="007345FA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способом запроса ценовых предложений </w:t>
      </w:r>
      <w:r w:rsidRPr="00F007A4">
        <w:rPr>
          <w:rFonts w:ascii="Times New Roman" w:hAnsi="Times New Roman" w:cs="Times New Roman"/>
          <w:sz w:val="24"/>
          <w:szCs w:val="24"/>
        </w:rPr>
        <w:t>на следующие наименования:</w:t>
      </w:r>
    </w:p>
    <w:p w:rsidR="009E2828" w:rsidRDefault="009E2828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2"/>
        <w:gridCol w:w="2936"/>
        <w:gridCol w:w="5244"/>
        <w:gridCol w:w="1417"/>
        <w:gridCol w:w="1068"/>
        <w:gridCol w:w="1484"/>
        <w:gridCol w:w="1663"/>
      </w:tblGrid>
      <w:tr w:rsidR="006E7004" w:rsidRPr="005D7882" w:rsidTr="00D328CA">
        <w:trPr>
          <w:trHeight w:val="252"/>
        </w:trPr>
        <w:tc>
          <w:tcPr>
            <w:tcW w:w="892" w:type="dxa"/>
            <w:vAlign w:val="center"/>
          </w:tcPr>
          <w:p w:rsidR="006E7004" w:rsidRPr="005D7882" w:rsidRDefault="006E7004" w:rsidP="00DB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E7004" w:rsidRPr="005D7882" w:rsidRDefault="006E7004" w:rsidP="00DB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2936" w:type="dxa"/>
            <w:vAlign w:val="center"/>
          </w:tcPr>
          <w:p w:rsidR="006E7004" w:rsidRPr="005D7882" w:rsidRDefault="006E7004" w:rsidP="0073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345FA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медицинских изделий</w:t>
            </w:r>
          </w:p>
        </w:tc>
        <w:tc>
          <w:tcPr>
            <w:tcW w:w="5244" w:type="dxa"/>
            <w:vAlign w:val="center"/>
          </w:tcPr>
          <w:p w:rsidR="006E7004" w:rsidRPr="005D7882" w:rsidRDefault="006E7004" w:rsidP="00DB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417" w:type="dxa"/>
            <w:vAlign w:val="center"/>
          </w:tcPr>
          <w:p w:rsidR="006E7004" w:rsidRPr="005D7882" w:rsidRDefault="006E7004" w:rsidP="00DB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068" w:type="dxa"/>
            <w:vAlign w:val="center"/>
          </w:tcPr>
          <w:p w:rsidR="006E7004" w:rsidRPr="005D7882" w:rsidRDefault="006E7004" w:rsidP="00DB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84" w:type="dxa"/>
            <w:vAlign w:val="center"/>
          </w:tcPr>
          <w:p w:rsidR="006E7004" w:rsidRPr="005D7882" w:rsidRDefault="006E7004" w:rsidP="00DB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 изм.</w:t>
            </w:r>
          </w:p>
        </w:tc>
        <w:tc>
          <w:tcPr>
            <w:tcW w:w="1663" w:type="dxa"/>
            <w:vAlign w:val="center"/>
          </w:tcPr>
          <w:p w:rsidR="006E7004" w:rsidRPr="005D7882" w:rsidRDefault="006E7004" w:rsidP="00DB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Выделенная сумма</w:t>
            </w:r>
          </w:p>
        </w:tc>
      </w:tr>
      <w:tr w:rsidR="005D7882" w:rsidRPr="005D7882" w:rsidTr="00D328CA">
        <w:trPr>
          <w:trHeight w:val="413"/>
        </w:trPr>
        <w:tc>
          <w:tcPr>
            <w:tcW w:w="892" w:type="dxa"/>
            <w:vAlign w:val="center"/>
          </w:tcPr>
          <w:p w:rsidR="005D7882" w:rsidRPr="005D7882" w:rsidRDefault="005D7882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  <w:vAlign w:val="center"/>
          </w:tcPr>
          <w:p w:rsidR="00542F4D" w:rsidRDefault="00083D76" w:rsidP="00542F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6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</w:p>
          <w:p w:rsidR="005D7882" w:rsidRPr="005D7882" w:rsidRDefault="00083D76" w:rsidP="00542F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6">
              <w:rPr>
                <w:rFonts w:ascii="Times New Roman" w:hAnsi="Times New Roman" w:cs="Times New Roman"/>
                <w:sz w:val="24"/>
                <w:szCs w:val="24"/>
              </w:rPr>
              <w:t>гинекологическое</w:t>
            </w:r>
          </w:p>
        </w:tc>
        <w:tc>
          <w:tcPr>
            <w:tcW w:w="5244" w:type="dxa"/>
            <w:vAlign w:val="center"/>
          </w:tcPr>
          <w:p w:rsidR="000614FF" w:rsidRPr="005D7882" w:rsidRDefault="000614FF" w:rsidP="0054080C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FF">
              <w:rPr>
                <w:rFonts w:ascii="Times New Roman" w:hAnsi="Times New Roman" w:cs="Times New Roman"/>
                <w:sz w:val="24"/>
                <w:szCs w:val="24"/>
              </w:rPr>
              <w:t>Кресло гинекологическое представляет собой неразборную конструкцию, выполненную в виде сварного каркаса, спинки и сиденья</w:t>
            </w:r>
            <w:r w:rsidR="008122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22FC" w:rsidRPr="008122FC">
              <w:rPr>
                <w:rFonts w:ascii="Times New Roman" w:hAnsi="Times New Roman" w:cs="Times New Roman"/>
                <w:sz w:val="24"/>
                <w:szCs w:val="24"/>
              </w:rPr>
              <w:t>Высота сиденья фиксированная, нерегулируемая. Изменение угла наклона спинки осуществляется с помощью закусывающего механизма. Изменение угла наклона сиденья осуществляется с помощью винтового механизма. Наличие положения «</w:t>
            </w:r>
            <w:proofErr w:type="spellStart"/>
            <w:r w:rsidR="008122FC" w:rsidRPr="008122FC">
              <w:rPr>
                <w:rFonts w:ascii="Times New Roman" w:hAnsi="Times New Roman" w:cs="Times New Roman"/>
                <w:sz w:val="24"/>
                <w:szCs w:val="24"/>
              </w:rPr>
              <w:t>Тренделенбург</w:t>
            </w:r>
            <w:proofErr w:type="spellEnd"/>
            <w:r w:rsidR="008122FC" w:rsidRPr="008122FC">
              <w:rPr>
                <w:rFonts w:ascii="Times New Roman" w:hAnsi="Times New Roman" w:cs="Times New Roman"/>
                <w:sz w:val="24"/>
                <w:szCs w:val="24"/>
              </w:rPr>
              <w:t xml:space="preserve">». Мягкие части выполнены из литого </w:t>
            </w:r>
            <w:proofErr w:type="spellStart"/>
            <w:r w:rsidR="008122FC" w:rsidRPr="008122FC">
              <w:rPr>
                <w:rFonts w:ascii="Times New Roman" w:hAnsi="Times New Roman" w:cs="Times New Roman"/>
                <w:sz w:val="24"/>
                <w:szCs w:val="24"/>
              </w:rPr>
              <w:t>пенополиуретана</w:t>
            </w:r>
            <w:proofErr w:type="spellEnd"/>
            <w:r w:rsidR="008122FC" w:rsidRPr="008122FC">
              <w:rPr>
                <w:rFonts w:ascii="Times New Roman" w:hAnsi="Times New Roman" w:cs="Times New Roman"/>
                <w:sz w:val="24"/>
                <w:szCs w:val="24"/>
              </w:rPr>
              <w:t xml:space="preserve"> толщиной </w:t>
            </w:r>
            <w:r w:rsidR="008122F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8122FC" w:rsidRPr="008122FC">
              <w:rPr>
                <w:rFonts w:ascii="Times New Roman" w:hAnsi="Times New Roman" w:cs="Times New Roman"/>
                <w:sz w:val="24"/>
                <w:szCs w:val="24"/>
              </w:rPr>
              <w:t xml:space="preserve">40 мм и обтянуты </w:t>
            </w:r>
            <w:proofErr w:type="spellStart"/>
            <w:r w:rsidR="008122FC" w:rsidRPr="008122FC">
              <w:rPr>
                <w:rFonts w:ascii="Times New Roman" w:hAnsi="Times New Roman" w:cs="Times New Roman"/>
                <w:sz w:val="24"/>
                <w:szCs w:val="24"/>
              </w:rPr>
              <w:t>винилискожей</w:t>
            </w:r>
            <w:proofErr w:type="spellEnd"/>
            <w:r w:rsidR="008122FC" w:rsidRPr="008122FC">
              <w:rPr>
                <w:rFonts w:ascii="Times New Roman" w:hAnsi="Times New Roman" w:cs="Times New Roman"/>
                <w:sz w:val="24"/>
                <w:szCs w:val="24"/>
              </w:rPr>
              <w:t xml:space="preserve"> по бесшовной технологии.  Подушка сиденья съёмная. Подставка для ног надежно закреплена на каркасе основания. При необходимости, откидывается.  Кресло установлено на 2 колесах и 2 опорах (</w:t>
            </w:r>
            <w:r w:rsidR="008122FC" w:rsidRPr="000614FF">
              <w:rPr>
                <w:rFonts w:ascii="Times New Roman" w:hAnsi="Times New Roman" w:cs="Times New Roman"/>
                <w:sz w:val="24"/>
                <w:szCs w:val="24"/>
              </w:rPr>
              <w:t>одна из опор - регулируемая</w:t>
            </w:r>
            <w:r w:rsidR="008122FC" w:rsidRPr="008122F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812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4FF">
              <w:rPr>
                <w:rFonts w:ascii="Times New Roman" w:hAnsi="Times New Roman" w:cs="Times New Roman"/>
                <w:sz w:val="24"/>
                <w:szCs w:val="24"/>
              </w:rPr>
              <w:t xml:space="preserve">Кресло установлено на 2 ролика и 2 опоры (одна из опор - регулируемая). </w:t>
            </w:r>
            <w:r w:rsidR="008122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22FC" w:rsidRPr="008122FC">
              <w:rPr>
                <w:rFonts w:ascii="Times New Roman" w:hAnsi="Times New Roman" w:cs="Times New Roman"/>
                <w:sz w:val="24"/>
                <w:szCs w:val="24"/>
              </w:rPr>
              <w:t xml:space="preserve">омплектация: </w:t>
            </w:r>
            <w:r w:rsidR="0054080C" w:rsidRPr="0054080C">
              <w:rPr>
                <w:rFonts w:ascii="Times New Roman" w:hAnsi="Times New Roman" w:cs="Times New Roman"/>
                <w:sz w:val="24"/>
                <w:szCs w:val="24"/>
              </w:rPr>
              <w:t xml:space="preserve">Кресло гинекологическое </w:t>
            </w:r>
            <w:r w:rsidR="0054080C">
              <w:rPr>
                <w:rFonts w:ascii="Times New Roman" w:hAnsi="Times New Roman" w:cs="Times New Roman"/>
                <w:sz w:val="24"/>
                <w:szCs w:val="24"/>
              </w:rPr>
              <w:t xml:space="preserve">1 штука. </w:t>
            </w:r>
            <w:proofErr w:type="gramStart"/>
            <w:r w:rsidR="0054080C">
              <w:rPr>
                <w:rFonts w:ascii="Times New Roman" w:hAnsi="Times New Roman" w:cs="Times New Roman"/>
                <w:sz w:val="24"/>
                <w:szCs w:val="24"/>
              </w:rPr>
              <w:t xml:space="preserve">Подколенники </w:t>
            </w:r>
            <w:r w:rsidR="008122FC" w:rsidRPr="008122FC">
              <w:rPr>
                <w:rFonts w:ascii="Times New Roman" w:hAnsi="Times New Roman" w:cs="Times New Roman"/>
                <w:sz w:val="24"/>
                <w:szCs w:val="24"/>
              </w:rPr>
              <w:t xml:space="preserve">2 штуки, </w:t>
            </w:r>
            <w:r w:rsidR="008122FC" w:rsidRPr="000614F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изготовлены из стального листа и обтянуты съемным чехлом из </w:t>
            </w:r>
            <w:proofErr w:type="spellStart"/>
            <w:r w:rsidR="008122FC" w:rsidRPr="000614FF">
              <w:rPr>
                <w:rFonts w:ascii="Times New Roman" w:hAnsi="Times New Roman" w:cs="Times New Roman"/>
                <w:sz w:val="24"/>
                <w:szCs w:val="24"/>
              </w:rPr>
              <w:t>винилискожи</w:t>
            </w:r>
            <w:proofErr w:type="spellEnd"/>
            <w:r w:rsidR="008122FC" w:rsidRPr="000614FF">
              <w:rPr>
                <w:rFonts w:ascii="Times New Roman" w:hAnsi="Times New Roman" w:cs="Times New Roman"/>
                <w:sz w:val="24"/>
                <w:szCs w:val="24"/>
              </w:rPr>
              <w:t xml:space="preserve"> со вставкой из </w:t>
            </w:r>
            <w:proofErr w:type="spellStart"/>
            <w:r w:rsidR="008122FC" w:rsidRPr="000614FF">
              <w:rPr>
                <w:rFonts w:ascii="Times New Roman" w:hAnsi="Times New Roman" w:cs="Times New Roman"/>
                <w:sz w:val="24"/>
                <w:szCs w:val="24"/>
              </w:rPr>
              <w:t>пенополиуретана</w:t>
            </w:r>
            <w:proofErr w:type="spellEnd"/>
            <w:r w:rsidR="008122FC" w:rsidRPr="000614FF">
              <w:rPr>
                <w:rFonts w:ascii="Times New Roman" w:hAnsi="Times New Roman" w:cs="Times New Roman"/>
                <w:sz w:val="24"/>
                <w:szCs w:val="24"/>
              </w:rPr>
              <w:t xml:space="preserve">; устанавливаются в направляющих втулках, расположенных на </w:t>
            </w:r>
            <w:r w:rsidR="008122FC" w:rsidRPr="00061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боковых сторонах сиденья, и регулируются по высоте и углу наклона с последующей фиксаций при помощи зажимов.</w:t>
            </w:r>
            <w:proofErr w:type="gramEnd"/>
            <w:r w:rsidR="008122FC" w:rsidRPr="0006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2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22FC" w:rsidRPr="008122FC">
              <w:rPr>
                <w:rFonts w:ascii="Times New Roman" w:hAnsi="Times New Roman" w:cs="Times New Roman"/>
                <w:sz w:val="24"/>
                <w:szCs w:val="24"/>
              </w:rPr>
              <w:t xml:space="preserve">одставка для ног (подножка), </w:t>
            </w:r>
            <w:r w:rsidR="008122FC" w:rsidRPr="000614FF">
              <w:rPr>
                <w:rFonts w:ascii="Times New Roman" w:hAnsi="Times New Roman" w:cs="Times New Roman"/>
                <w:sz w:val="24"/>
                <w:szCs w:val="24"/>
              </w:rPr>
              <w:t xml:space="preserve">поворотная, закреплена на раме основания. </w:t>
            </w:r>
            <w:r w:rsidR="008122FC">
              <w:rPr>
                <w:rFonts w:ascii="Times New Roman" w:hAnsi="Times New Roman" w:cs="Times New Roman"/>
                <w:sz w:val="24"/>
                <w:szCs w:val="24"/>
              </w:rPr>
              <w:t xml:space="preserve">Тазик (для сбора жидкости), </w:t>
            </w:r>
            <w:r w:rsidR="008122FC" w:rsidRPr="000614F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 из нержавеющей стали толщиной </w:t>
            </w:r>
            <w:r w:rsidR="008122F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0,5 мм, </w:t>
            </w:r>
            <w:r w:rsidR="008122FC" w:rsidRPr="000614FF">
              <w:rPr>
                <w:rFonts w:ascii="Times New Roman" w:hAnsi="Times New Roman" w:cs="Times New Roman"/>
                <w:sz w:val="24"/>
                <w:szCs w:val="24"/>
              </w:rPr>
              <w:t>устанавливается в кассету, расположенную под основанием тазовой секции кресла (при изменении угла наклона сиденья, тазик всегда остается в горизонтальном положении и не мешает при посадке пациентки в кресло).</w:t>
            </w:r>
            <w:r w:rsidR="008122F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54080C">
              <w:rPr>
                <w:rFonts w:ascii="Times New Roman" w:hAnsi="Times New Roman" w:cs="Times New Roman"/>
                <w:sz w:val="24"/>
                <w:szCs w:val="24"/>
              </w:rPr>
              <w:t>поры для рук 2 штуки</w:t>
            </w:r>
            <w:r w:rsidR="00812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22FC" w:rsidRPr="000614FF">
              <w:rPr>
                <w:rFonts w:ascii="Times New Roman" w:hAnsi="Times New Roman" w:cs="Times New Roman"/>
                <w:sz w:val="24"/>
                <w:szCs w:val="24"/>
              </w:rPr>
              <w:t>изготовлены из стальных т</w:t>
            </w:r>
            <w:r w:rsidR="008122FC">
              <w:rPr>
                <w:rFonts w:ascii="Times New Roman" w:hAnsi="Times New Roman" w:cs="Times New Roman"/>
                <w:sz w:val="24"/>
                <w:szCs w:val="24"/>
              </w:rPr>
              <w:t xml:space="preserve">руб с гальваническим покрытием, </w:t>
            </w:r>
            <w:r w:rsidR="008122FC" w:rsidRPr="000614FF">
              <w:rPr>
                <w:rFonts w:ascii="Times New Roman" w:hAnsi="Times New Roman" w:cs="Times New Roman"/>
                <w:sz w:val="24"/>
                <w:szCs w:val="24"/>
              </w:rPr>
              <w:t>устанавливаются в направляющих втулках, расположенных на боковых сторонах сиденья.</w:t>
            </w:r>
            <w:r w:rsidR="0054080C">
              <w:rPr>
                <w:rFonts w:ascii="Times New Roman" w:hAnsi="Times New Roman" w:cs="Times New Roman"/>
                <w:sz w:val="24"/>
                <w:szCs w:val="24"/>
              </w:rPr>
              <w:t xml:space="preserve"> Гарантия не менее 12 месяцев.</w:t>
            </w:r>
            <w:r w:rsidR="008122FC" w:rsidRPr="0006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D7882" w:rsidRPr="005D7882" w:rsidRDefault="00B62054" w:rsidP="004E5AA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</w:t>
            </w:r>
            <w:r w:rsidR="000614FF">
              <w:rPr>
                <w:rFonts w:ascii="Times New Roman" w:hAnsi="Times New Roman" w:cs="Times New Roman"/>
                <w:sz w:val="24"/>
                <w:szCs w:val="24"/>
              </w:rPr>
              <w:t>тука</w:t>
            </w:r>
          </w:p>
        </w:tc>
        <w:tc>
          <w:tcPr>
            <w:tcW w:w="1068" w:type="dxa"/>
            <w:vAlign w:val="center"/>
          </w:tcPr>
          <w:p w:rsidR="005D7882" w:rsidRPr="005D7882" w:rsidRDefault="000614FF" w:rsidP="004E5AA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vAlign w:val="center"/>
          </w:tcPr>
          <w:p w:rsidR="005D7882" w:rsidRPr="005D7882" w:rsidRDefault="00083D76" w:rsidP="001A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A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06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663" w:type="dxa"/>
            <w:vAlign w:val="center"/>
          </w:tcPr>
          <w:p w:rsidR="005D7882" w:rsidRPr="005D7882" w:rsidRDefault="00083D76" w:rsidP="001A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</w:t>
            </w:r>
            <w:r w:rsidR="001A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D328CA" w:rsidRPr="005D7882" w:rsidTr="00D328CA">
        <w:trPr>
          <w:trHeight w:val="413"/>
        </w:trPr>
        <w:tc>
          <w:tcPr>
            <w:tcW w:w="892" w:type="dxa"/>
            <w:vAlign w:val="center"/>
          </w:tcPr>
          <w:p w:rsidR="00D328CA" w:rsidRPr="005D7882" w:rsidRDefault="00D328CA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36" w:type="dxa"/>
            <w:vAlign w:val="center"/>
          </w:tcPr>
          <w:p w:rsidR="00542F4D" w:rsidRDefault="00083D76" w:rsidP="00542F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6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</w:p>
          <w:p w:rsidR="00D328CA" w:rsidRPr="005D7882" w:rsidRDefault="00083D76" w:rsidP="00542F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6">
              <w:rPr>
                <w:rFonts w:ascii="Times New Roman" w:hAnsi="Times New Roman" w:cs="Times New Roman"/>
                <w:sz w:val="24"/>
                <w:szCs w:val="24"/>
              </w:rPr>
              <w:t>гинекологическое</w:t>
            </w:r>
          </w:p>
        </w:tc>
        <w:tc>
          <w:tcPr>
            <w:tcW w:w="5244" w:type="dxa"/>
            <w:vAlign w:val="center"/>
          </w:tcPr>
          <w:p w:rsidR="0054080C" w:rsidRPr="005D7882" w:rsidRDefault="00D328CA" w:rsidP="0054080C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Кресло гинекологическое оснащено надежным</w:t>
            </w:r>
            <w:r w:rsidR="0054080C">
              <w:rPr>
                <w:rFonts w:ascii="Times New Roman" w:hAnsi="Times New Roman" w:cs="Times New Roman"/>
                <w:sz w:val="24"/>
                <w:szCs w:val="24"/>
              </w:rPr>
              <w:t>и и бесшумными электроприводами, р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 xml:space="preserve">егулировка высоты кресла и спинной секции </w:t>
            </w:r>
            <w:r w:rsidR="00540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существляется с помощью электромоторов</w:t>
            </w:r>
            <w:r w:rsidR="0054080C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 xml:space="preserve">егулировка тазовой секции осуществляется с помощью механизма </w:t>
            </w:r>
            <w:r w:rsidR="005408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Растомат</w:t>
            </w:r>
            <w:proofErr w:type="spellEnd"/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08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Возможность низкого опускания кресла обеспечивает удобство при посадке-высадке пациентки</w:t>
            </w:r>
            <w:r w:rsidR="0054080C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езависимая регулировка углов наклона спинной и тазовой секции</w:t>
            </w:r>
            <w:r w:rsidR="0054080C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 xml:space="preserve">оложение </w:t>
            </w:r>
            <w:r w:rsidR="002223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Тренделенбурга</w:t>
            </w:r>
            <w:proofErr w:type="spellEnd"/>
            <w:r w:rsidR="00222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080C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озврат кресла в исходное положение</w:t>
            </w:r>
            <w:r w:rsidR="0054080C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ожная педаль управления</w:t>
            </w:r>
            <w:r w:rsidR="005408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 xml:space="preserve">Мягкие опоры по </w:t>
            </w:r>
            <w:r w:rsidR="002223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Геппелю</w:t>
            </w:r>
            <w:proofErr w:type="spellEnd"/>
            <w:r w:rsidR="00222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регулируются по высоте и углу поворота</w:t>
            </w:r>
            <w:r w:rsidR="0054080C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 xml:space="preserve">бивка </w:t>
            </w:r>
            <w:r w:rsidR="0054080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искусственная </w:t>
            </w:r>
            <w:proofErr w:type="spellStart"/>
            <w:r w:rsidR="0054080C">
              <w:rPr>
                <w:rFonts w:ascii="Times New Roman" w:hAnsi="Times New Roman" w:cs="Times New Roman"/>
                <w:sz w:val="24"/>
                <w:szCs w:val="24"/>
              </w:rPr>
              <w:t>винилис</w:t>
            </w:r>
            <w:proofErr w:type="spellEnd"/>
            <w:r w:rsidR="0054080C">
              <w:rPr>
                <w:rFonts w:ascii="Times New Roman" w:hAnsi="Times New Roman" w:cs="Times New Roman"/>
                <w:sz w:val="24"/>
                <w:szCs w:val="24"/>
              </w:rPr>
              <w:t xml:space="preserve">-кожа 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устойчивая к </w:t>
            </w:r>
            <w:proofErr w:type="gramStart"/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химическим</w:t>
            </w:r>
            <w:proofErr w:type="gramEnd"/>
            <w:r w:rsidRPr="00D32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дезинфектантам</w:t>
            </w:r>
            <w:proofErr w:type="spellEnd"/>
            <w:r w:rsidRPr="00D328CA">
              <w:rPr>
                <w:rFonts w:ascii="Times New Roman" w:hAnsi="Times New Roman" w:cs="Times New Roman"/>
                <w:sz w:val="24"/>
                <w:szCs w:val="24"/>
              </w:rPr>
              <w:t xml:space="preserve"> и УФ облучению</w:t>
            </w:r>
            <w:r w:rsidR="005408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Пластиковые кожухи изготовлены из АБС пластика с акриловым покрытием</w:t>
            </w:r>
            <w:r w:rsidR="0054080C">
              <w:rPr>
                <w:rFonts w:ascii="Times New Roman" w:hAnsi="Times New Roman" w:cs="Times New Roman"/>
                <w:sz w:val="24"/>
                <w:szCs w:val="24"/>
              </w:rPr>
              <w:t>, все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 xml:space="preserve"> изделия характеризуются высокой устойчивостью, износостойкостью и функциональностью</w:t>
            </w:r>
            <w:r w:rsidR="005408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080C" w:rsidRPr="0054080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нагрузка</w:t>
            </w:r>
            <w:r w:rsidR="0054080C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200</w:t>
            </w:r>
            <w:r w:rsidR="0054080C" w:rsidRPr="0054080C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  <w:r w:rsidR="0054080C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54080C" w:rsidRPr="008122FC">
              <w:rPr>
                <w:rFonts w:ascii="Times New Roman" w:hAnsi="Times New Roman" w:cs="Times New Roman"/>
                <w:sz w:val="24"/>
                <w:szCs w:val="24"/>
              </w:rPr>
              <w:t>омплектация:</w:t>
            </w:r>
            <w:r w:rsidR="0054080C">
              <w:rPr>
                <w:rFonts w:ascii="Times New Roman" w:hAnsi="Times New Roman" w:cs="Times New Roman"/>
                <w:sz w:val="24"/>
                <w:szCs w:val="24"/>
              </w:rPr>
              <w:t xml:space="preserve"> Кресло </w:t>
            </w:r>
            <w:r w:rsidR="00540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гинекологическое – </w:t>
            </w:r>
            <w:r w:rsidR="0054080C" w:rsidRPr="0054080C">
              <w:rPr>
                <w:rFonts w:ascii="Times New Roman" w:hAnsi="Times New Roman" w:cs="Times New Roman"/>
                <w:sz w:val="24"/>
                <w:szCs w:val="24"/>
              </w:rPr>
              <w:t>урологическое</w:t>
            </w:r>
            <w:r w:rsidR="0054080C">
              <w:rPr>
                <w:rFonts w:ascii="Times New Roman" w:hAnsi="Times New Roman" w:cs="Times New Roman"/>
                <w:sz w:val="24"/>
                <w:szCs w:val="24"/>
              </w:rPr>
              <w:t xml:space="preserve"> 1 штука. </w:t>
            </w:r>
            <w:r w:rsidR="0054080C" w:rsidRPr="0054080C">
              <w:rPr>
                <w:rFonts w:ascii="Times New Roman" w:hAnsi="Times New Roman" w:cs="Times New Roman"/>
                <w:sz w:val="24"/>
                <w:szCs w:val="24"/>
              </w:rPr>
              <w:t>Ножная педаль управления</w:t>
            </w:r>
            <w:r w:rsidR="0054080C">
              <w:rPr>
                <w:rFonts w:ascii="Times New Roman" w:hAnsi="Times New Roman" w:cs="Times New Roman"/>
                <w:sz w:val="24"/>
                <w:szCs w:val="24"/>
              </w:rPr>
              <w:t xml:space="preserve"> 1 штука. </w:t>
            </w:r>
            <w:r w:rsidR="0054080C" w:rsidRPr="0054080C">
              <w:rPr>
                <w:rFonts w:ascii="Times New Roman" w:hAnsi="Times New Roman" w:cs="Times New Roman"/>
                <w:sz w:val="24"/>
                <w:szCs w:val="24"/>
              </w:rPr>
              <w:t xml:space="preserve">Подколенники по </w:t>
            </w:r>
            <w:proofErr w:type="spellStart"/>
            <w:r w:rsidR="0054080C" w:rsidRPr="0054080C">
              <w:rPr>
                <w:rFonts w:ascii="Times New Roman" w:hAnsi="Times New Roman" w:cs="Times New Roman"/>
                <w:sz w:val="24"/>
                <w:szCs w:val="24"/>
              </w:rPr>
              <w:t>Геппелю</w:t>
            </w:r>
            <w:proofErr w:type="spellEnd"/>
            <w:r w:rsidR="0054080C" w:rsidRPr="0054080C">
              <w:rPr>
                <w:rFonts w:ascii="Times New Roman" w:hAnsi="Times New Roman" w:cs="Times New Roman"/>
                <w:sz w:val="24"/>
                <w:szCs w:val="24"/>
              </w:rPr>
              <w:t xml:space="preserve"> (правый, левый)</w:t>
            </w:r>
            <w:r w:rsidR="0054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80C" w:rsidRPr="0054080C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  <w:r w:rsidR="0054080C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54080C" w:rsidRPr="0054080C">
              <w:rPr>
                <w:rFonts w:ascii="Times New Roman" w:hAnsi="Times New Roman" w:cs="Times New Roman"/>
                <w:sz w:val="24"/>
                <w:szCs w:val="24"/>
              </w:rPr>
              <w:t>поры для рук (правый, левый)</w:t>
            </w:r>
            <w:r w:rsidR="0054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80C" w:rsidRPr="0054080C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  <w:r w:rsidR="0054080C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54080C" w:rsidRPr="0054080C">
              <w:rPr>
                <w:rFonts w:ascii="Times New Roman" w:hAnsi="Times New Roman" w:cs="Times New Roman"/>
                <w:sz w:val="24"/>
                <w:szCs w:val="24"/>
              </w:rPr>
              <w:t>ыдвижной поддон</w:t>
            </w:r>
            <w:r w:rsidR="0054080C">
              <w:rPr>
                <w:rFonts w:ascii="Times New Roman" w:hAnsi="Times New Roman" w:cs="Times New Roman"/>
                <w:sz w:val="24"/>
                <w:szCs w:val="24"/>
              </w:rPr>
              <w:t xml:space="preserve"> 1 штука. </w:t>
            </w:r>
            <w:r w:rsidR="0054080C" w:rsidRPr="0054080C">
              <w:rPr>
                <w:rFonts w:ascii="Times New Roman" w:hAnsi="Times New Roman" w:cs="Times New Roman"/>
                <w:sz w:val="24"/>
                <w:szCs w:val="24"/>
              </w:rPr>
              <w:t>Регулируемые опоры</w:t>
            </w:r>
            <w:r w:rsidR="0054080C">
              <w:rPr>
                <w:rFonts w:ascii="Times New Roman" w:hAnsi="Times New Roman" w:cs="Times New Roman"/>
                <w:sz w:val="24"/>
                <w:szCs w:val="24"/>
              </w:rPr>
              <w:t xml:space="preserve"> 1 комплект. Гарантия не менее 12 месяцев.</w:t>
            </w:r>
          </w:p>
        </w:tc>
        <w:tc>
          <w:tcPr>
            <w:tcW w:w="1417" w:type="dxa"/>
            <w:vAlign w:val="center"/>
          </w:tcPr>
          <w:p w:rsidR="00D328CA" w:rsidRPr="005D7882" w:rsidRDefault="00B62054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</w:t>
            </w:r>
            <w:r w:rsidR="001A08FC">
              <w:rPr>
                <w:rFonts w:ascii="Times New Roman" w:hAnsi="Times New Roman" w:cs="Times New Roman"/>
                <w:sz w:val="24"/>
                <w:szCs w:val="24"/>
              </w:rPr>
              <w:t>тука</w:t>
            </w:r>
          </w:p>
        </w:tc>
        <w:tc>
          <w:tcPr>
            <w:tcW w:w="1068" w:type="dxa"/>
            <w:vAlign w:val="center"/>
          </w:tcPr>
          <w:p w:rsidR="00D328CA" w:rsidRPr="005D7882" w:rsidRDefault="001A08FC" w:rsidP="004E5AA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vAlign w:val="center"/>
          </w:tcPr>
          <w:p w:rsidR="00D328CA" w:rsidRPr="005D7882" w:rsidRDefault="00D328CA" w:rsidP="00D328C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3 250 000,00</w:t>
            </w:r>
          </w:p>
        </w:tc>
        <w:tc>
          <w:tcPr>
            <w:tcW w:w="1663" w:type="dxa"/>
            <w:vAlign w:val="center"/>
          </w:tcPr>
          <w:p w:rsidR="00D328CA" w:rsidRPr="005D7882" w:rsidRDefault="00D32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3 250 000,00</w:t>
            </w:r>
          </w:p>
        </w:tc>
      </w:tr>
      <w:tr w:rsidR="00D328CA" w:rsidRPr="005D7882" w:rsidTr="00D328CA">
        <w:trPr>
          <w:trHeight w:val="413"/>
        </w:trPr>
        <w:tc>
          <w:tcPr>
            <w:tcW w:w="892" w:type="dxa"/>
            <w:vAlign w:val="center"/>
          </w:tcPr>
          <w:p w:rsidR="00D328CA" w:rsidRPr="005D7882" w:rsidRDefault="00D328CA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36" w:type="dxa"/>
            <w:vAlign w:val="center"/>
          </w:tcPr>
          <w:p w:rsidR="00542F4D" w:rsidRDefault="00171553" w:rsidP="0017155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 xml:space="preserve">Рефлектор </w:t>
            </w:r>
          </w:p>
          <w:p w:rsidR="00171553" w:rsidRPr="00D328CA" w:rsidRDefault="00171553" w:rsidP="0017155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лобный</w:t>
            </w:r>
          </w:p>
          <w:p w:rsidR="00D328CA" w:rsidRPr="005D7882" w:rsidRDefault="00D328CA" w:rsidP="004E5AA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50E" w:rsidRPr="005D7882" w:rsidRDefault="00D328CA" w:rsidP="0017155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Рефлектор лобный</w:t>
            </w:r>
            <w:r w:rsidR="0017155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редназначен для освещения отраженным светом уха, горла и носа во время проведения лечебных процедур и профилактических осмотров.</w:t>
            </w:r>
            <w:r w:rsidR="0017155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олимерное оголовье обеспечивает достаточную жесткость и возможность очистки при уходе за изделием</w:t>
            </w:r>
            <w:r w:rsidR="001715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Фокусное расстояние сферического зеркала: около 175 мм</w:t>
            </w:r>
            <w:r w:rsidR="001715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550E">
              <w:rPr>
                <w:rFonts w:ascii="Times New Roman" w:hAnsi="Times New Roman" w:cs="Times New Roman"/>
                <w:sz w:val="24"/>
                <w:szCs w:val="24"/>
              </w:rPr>
              <w:t>Гарантия не менее 12 месяцев.</w:t>
            </w:r>
          </w:p>
        </w:tc>
        <w:tc>
          <w:tcPr>
            <w:tcW w:w="1417" w:type="dxa"/>
            <w:vAlign w:val="center"/>
          </w:tcPr>
          <w:p w:rsidR="00D328CA" w:rsidRPr="005D7882" w:rsidRDefault="00B62054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D550E">
              <w:rPr>
                <w:rFonts w:ascii="Times New Roman" w:hAnsi="Times New Roman" w:cs="Times New Roman"/>
                <w:sz w:val="24"/>
                <w:szCs w:val="24"/>
              </w:rPr>
              <w:t>тука</w:t>
            </w:r>
          </w:p>
        </w:tc>
        <w:tc>
          <w:tcPr>
            <w:tcW w:w="1068" w:type="dxa"/>
            <w:vAlign w:val="center"/>
          </w:tcPr>
          <w:p w:rsidR="00D328CA" w:rsidRPr="005D7882" w:rsidRDefault="00D328CA" w:rsidP="004E5AA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vAlign w:val="center"/>
          </w:tcPr>
          <w:p w:rsidR="00D328CA" w:rsidRPr="005D7882" w:rsidRDefault="00D328CA" w:rsidP="004E5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  <w:tc>
          <w:tcPr>
            <w:tcW w:w="1663" w:type="dxa"/>
            <w:vAlign w:val="center"/>
          </w:tcPr>
          <w:p w:rsidR="00D328CA" w:rsidRPr="005D7882" w:rsidRDefault="00D32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D328CA" w:rsidRPr="005D7882" w:rsidTr="00D328CA">
        <w:trPr>
          <w:trHeight w:val="413"/>
        </w:trPr>
        <w:tc>
          <w:tcPr>
            <w:tcW w:w="892" w:type="dxa"/>
            <w:vAlign w:val="center"/>
          </w:tcPr>
          <w:p w:rsidR="00D328CA" w:rsidRPr="005D7882" w:rsidRDefault="00D328CA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6" w:type="dxa"/>
            <w:vAlign w:val="center"/>
          </w:tcPr>
          <w:p w:rsidR="00542F4D" w:rsidRDefault="00542F4D" w:rsidP="004E5AA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2F4D">
              <w:rPr>
                <w:rFonts w:ascii="Times New Roman" w:hAnsi="Times New Roman" w:cs="Times New Roman"/>
                <w:sz w:val="24"/>
                <w:szCs w:val="24"/>
              </w:rPr>
              <w:t xml:space="preserve">етальный </w:t>
            </w:r>
          </w:p>
          <w:p w:rsidR="00D328CA" w:rsidRPr="005D7882" w:rsidRDefault="00542F4D" w:rsidP="004E5AA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42F4D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5244" w:type="dxa"/>
            <w:vAlign w:val="center"/>
          </w:tcPr>
          <w:p w:rsidR="00D328CA" w:rsidRPr="005D7882" w:rsidRDefault="00D328CA" w:rsidP="00AD5AA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Многофу</w:t>
            </w:r>
            <w:r w:rsidR="00AD5AAD">
              <w:rPr>
                <w:rFonts w:ascii="Times New Roman" w:hAnsi="Times New Roman" w:cs="Times New Roman"/>
                <w:sz w:val="24"/>
                <w:szCs w:val="24"/>
              </w:rPr>
              <w:t>нкциональный фетальный монитор о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 xml:space="preserve">пределяет состояние плода при одноплодной и </w:t>
            </w:r>
            <w:proofErr w:type="spellStart"/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двуплодной</w:t>
            </w:r>
            <w:proofErr w:type="spellEnd"/>
            <w:r w:rsidRPr="00D328CA"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беременности. Сердечный ритм эмбрионов и активность матки отображаются в режиме реального </w:t>
            </w:r>
            <w:r w:rsidR="00AD5AAD">
              <w:rPr>
                <w:rFonts w:ascii="Times New Roman" w:hAnsi="Times New Roman" w:cs="Times New Roman"/>
                <w:sz w:val="24"/>
                <w:szCs w:val="24"/>
              </w:rPr>
              <w:t>времени на цветном LCD-дисплее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 xml:space="preserve">, пользователь может легко отслеживать в режиме </w:t>
            </w:r>
            <w:proofErr w:type="spellStart"/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real-time</w:t>
            </w:r>
            <w:proofErr w:type="spellEnd"/>
            <w:r w:rsidRPr="00D328CA">
              <w:rPr>
                <w:rFonts w:ascii="Times New Roman" w:hAnsi="Times New Roman" w:cs="Times New Roman"/>
                <w:sz w:val="24"/>
                <w:szCs w:val="24"/>
              </w:rPr>
              <w:t xml:space="preserve"> как текущие показания, так сохранённые за 12 часов данные, выбрать фрагменты для распечатывания для детального исследования.</w:t>
            </w:r>
            <w:r w:rsidR="00AD5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Отображает сердечный ритм плода (FHR),</w:t>
            </w:r>
            <w:r w:rsidR="00AD5AAD" w:rsidRPr="00D32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активность матки (UC) и движения плода (FM)</w:t>
            </w:r>
            <w:r w:rsidR="00AD5AAD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 xml:space="preserve">пределяет состояние плода при одноплодной и </w:t>
            </w:r>
            <w:proofErr w:type="spellStart"/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двуплодной</w:t>
            </w:r>
            <w:proofErr w:type="spellEnd"/>
            <w:r w:rsidRPr="00D328CA"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беременности</w:t>
            </w:r>
            <w:r w:rsidR="00AD5AAD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втоматическое обнаружение движения плода</w:t>
            </w:r>
            <w:r w:rsidR="00AD5A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цветной ЖК-дисплей</w:t>
            </w:r>
            <w:r w:rsidR="00AD5AAD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ункция тревоги при отклонении ЧСС плода</w:t>
            </w:r>
            <w:r w:rsidR="00AD5AA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ежим высокой скорости печати сохраненных данных</w:t>
            </w:r>
            <w:r w:rsidR="00AD5AAD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ечать на диаграммной бумаге формата A4 и В5</w:t>
            </w:r>
            <w:r w:rsidR="00AD5AAD"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егкий экранный доступ дисплея с функцией прокрутки</w:t>
            </w:r>
            <w:r w:rsidR="00AD5AAD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одонепроницаемые датчики</w:t>
            </w:r>
            <w:r w:rsidR="00AD5AAD">
              <w:rPr>
                <w:rFonts w:ascii="Times New Roman" w:hAnsi="Times New Roman" w:cs="Times New Roman"/>
                <w:sz w:val="24"/>
                <w:szCs w:val="24"/>
              </w:rPr>
              <w:t>,  не менее 1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2- часовая память</w:t>
            </w:r>
            <w:proofErr w:type="gramEnd"/>
            <w:r w:rsidRPr="00D328CA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сохраненных данных</w:t>
            </w:r>
            <w:r w:rsidR="00AD5AAD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ысокая точность с частотой 1 МГц</w:t>
            </w:r>
            <w:r w:rsidR="00AD5AAD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 xml:space="preserve">бновление 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программного обеспечения через RS-232C</w:t>
            </w:r>
            <w:r w:rsidR="00AD5AAD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втоматический анализ CTG</w:t>
            </w:r>
            <w:r w:rsidR="00AD5AAD">
              <w:rPr>
                <w:rFonts w:ascii="Times New Roman" w:hAnsi="Times New Roman" w:cs="Times New Roman"/>
                <w:sz w:val="24"/>
                <w:szCs w:val="24"/>
              </w:rPr>
              <w:t>, си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стема удаленного мониторинга на 8 пациентов (опция)</w:t>
            </w:r>
            <w:r w:rsidR="00AD5AAD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строенный 2-часовой аккумулятор (опция)</w:t>
            </w:r>
            <w:r w:rsidR="00AD5A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Скорости печати: 1, 2, 3 см/мин</w:t>
            </w:r>
            <w:r w:rsidR="00AD5AAD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ункция подачи бумаги</w:t>
            </w:r>
            <w:r w:rsidR="00AD5A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ультразвуковой импульсный доплеровский РЛС</w:t>
            </w:r>
            <w:r w:rsidR="00AD5AA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етод записи всплески активности на линии канала UC показывают относительную интенсивность и длительность/движения эмбриона</w:t>
            </w:r>
            <w:r w:rsidR="00AD5AAD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реднее значение базы ЧСС плода</w:t>
            </w:r>
            <w:r w:rsidR="00AD5AAD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исло маточных сокращений</w:t>
            </w:r>
            <w:r w:rsidR="00AD5AAD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 xml:space="preserve">исло </w:t>
            </w:r>
            <w:proofErr w:type="spellStart"/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акселераций</w:t>
            </w:r>
            <w:proofErr w:type="spellEnd"/>
            <w:r w:rsidR="00AD5AAD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 xml:space="preserve">исло </w:t>
            </w:r>
            <w:proofErr w:type="spellStart"/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децелераций</w:t>
            </w:r>
            <w:proofErr w:type="spellEnd"/>
            <w:r w:rsidR="00AD5A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брадикардия на высоте сокращения пуповины у плода</w:t>
            </w:r>
            <w:r w:rsidR="00AD5A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брадикардия в начале сокращения пуповины у плода</w:t>
            </w:r>
            <w:r w:rsidR="00AD5A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брадикардия при сокращении пуповины у</w:t>
            </w:r>
            <w:proofErr w:type="gramEnd"/>
            <w:r w:rsidRPr="00D32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плода</w:t>
            </w:r>
            <w:r w:rsidR="00AD5AAD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ахикардия (умеренная, сильная)</w:t>
            </w:r>
            <w:r w:rsidR="00AD5AAD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радикардия (умеренная, сильная)</w:t>
            </w:r>
            <w:r w:rsidR="00AD5AA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D328CA">
              <w:rPr>
                <w:rFonts w:ascii="Times New Roman" w:hAnsi="Times New Roman" w:cs="Times New Roman"/>
                <w:sz w:val="24"/>
                <w:szCs w:val="24"/>
              </w:rPr>
              <w:t>езультаты анализа CTG распечатываются каждые 10 мин (среднесрочный анализ)</w:t>
            </w:r>
            <w:r w:rsidR="00AD5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D5AAD">
              <w:rPr>
                <w:rFonts w:ascii="Times New Roman" w:hAnsi="Times New Roman" w:cs="Times New Roman"/>
                <w:sz w:val="24"/>
                <w:szCs w:val="24"/>
              </w:rPr>
              <w:t xml:space="preserve"> Гарантия не менее 12 месяцев.</w:t>
            </w:r>
          </w:p>
        </w:tc>
        <w:tc>
          <w:tcPr>
            <w:tcW w:w="1417" w:type="dxa"/>
            <w:vAlign w:val="center"/>
          </w:tcPr>
          <w:p w:rsidR="00D328CA" w:rsidRPr="005D7882" w:rsidRDefault="00083D76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068" w:type="dxa"/>
            <w:vAlign w:val="center"/>
          </w:tcPr>
          <w:p w:rsidR="00D328CA" w:rsidRPr="005D7882" w:rsidRDefault="00083D76" w:rsidP="004E5AA1">
            <w:pPr>
              <w:pStyle w:val="ad"/>
              <w:tabs>
                <w:tab w:val="left" w:pos="13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vAlign w:val="center"/>
          </w:tcPr>
          <w:p w:rsidR="00D328CA" w:rsidRPr="005D7882" w:rsidRDefault="00D328CA" w:rsidP="004E5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4 440 000,00</w:t>
            </w:r>
          </w:p>
        </w:tc>
        <w:tc>
          <w:tcPr>
            <w:tcW w:w="1663" w:type="dxa"/>
            <w:vAlign w:val="center"/>
          </w:tcPr>
          <w:p w:rsidR="00D328CA" w:rsidRPr="005D7882" w:rsidRDefault="00083D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4 440 000,00</w:t>
            </w:r>
          </w:p>
        </w:tc>
      </w:tr>
      <w:tr w:rsidR="00D328CA" w:rsidRPr="005D7882" w:rsidTr="00D328CA">
        <w:trPr>
          <w:trHeight w:val="413"/>
        </w:trPr>
        <w:tc>
          <w:tcPr>
            <w:tcW w:w="892" w:type="dxa"/>
            <w:vAlign w:val="center"/>
          </w:tcPr>
          <w:p w:rsidR="00D328CA" w:rsidRPr="005D7882" w:rsidRDefault="00D328CA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36" w:type="dxa"/>
            <w:vAlign w:val="center"/>
          </w:tcPr>
          <w:p w:rsidR="00FF6EF9" w:rsidRDefault="00D328CA" w:rsidP="00F70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E70">
              <w:rPr>
                <w:rFonts w:ascii="Times New Roman" w:hAnsi="Times New Roman" w:cs="Times New Roman"/>
                <w:sz w:val="24"/>
                <w:szCs w:val="24"/>
              </w:rPr>
              <w:t>Бифазный</w:t>
            </w:r>
            <w:proofErr w:type="spellEnd"/>
            <w:r w:rsidRPr="00DC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8CA" w:rsidRPr="00DC0E70" w:rsidRDefault="00D328CA" w:rsidP="00F70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E70">
              <w:rPr>
                <w:rFonts w:ascii="Times New Roman" w:hAnsi="Times New Roman" w:cs="Times New Roman"/>
                <w:sz w:val="24"/>
                <w:szCs w:val="24"/>
              </w:rPr>
              <w:t>дефибриллятор</w:t>
            </w:r>
          </w:p>
        </w:tc>
        <w:tc>
          <w:tcPr>
            <w:tcW w:w="5244" w:type="dxa"/>
            <w:vAlign w:val="center"/>
          </w:tcPr>
          <w:p w:rsidR="00D328CA" w:rsidRPr="00DC0E70" w:rsidRDefault="00D328CA" w:rsidP="00880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6F3D">
              <w:rPr>
                <w:rFonts w:ascii="Times New Roman" w:hAnsi="Times New Roman" w:cs="Times New Roman"/>
                <w:sz w:val="24"/>
                <w:szCs w:val="24"/>
              </w:rPr>
              <w:t>Бифазный</w:t>
            </w:r>
            <w:proofErr w:type="spellEnd"/>
            <w:r w:rsidRPr="00866F3D">
              <w:rPr>
                <w:rFonts w:ascii="Times New Roman" w:hAnsi="Times New Roman" w:cs="Times New Roman"/>
                <w:sz w:val="24"/>
                <w:szCs w:val="24"/>
              </w:rPr>
              <w:t xml:space="preserve"> дефибриллятор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0E70">
              <w:rPr>
                <w:rFonts w:ascii="Times New Roman" w:hAnsi="Times New Roman" w:cs="Times New Roman"/>
                <w:sz w:val="24"/>
                <w:szCs w:val="24"/>
              </w:rPr>
              <w:t xml:space="preserve">аличие анализа ритма ЭКГ и качество сигнала для определения необходимости проведения </w:t>
            </w:r>
            <w:proofErr w:type="spellStart"/>
            <w:r w:rsidRPr="00DC0E70">
              <w:rPr>
                <w:rFonts w:ascii="Times New Roman" w:hAnsi="Times New Roman" w:cs="Times New Roman"/>
                <w:sz w:val="24"/>
                <w:szCs w:val="24"/>
              </w:rPr>
              <w:t>дефибрилляции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DC0E70">
              <w:rPr>
                <w:rFonts w:ascii="Times New Roman" w:hAnsi="Times New Roman" w:cs="Times New Roman"/>
                <w:sz w:val="24"/>
                <w:szCs w:val="24"/>
              </w:rPr>
              <w:t>аличие определения ритмов, требующих выполнения разряда: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E70">
              <w:rPr>
                <w:rFonts w:ascii="Times New Roman" w:hAnsi="Times New Roman" w:cs="Times New Roman"/>
                <w:sz w:val="24"/>
                <w:szCs w:val="24"/>
              </w:rPr>
              <w:t>желудочковая фибрилляция и отдельные виды желудочковой тахикардии, включая желудочковое трепетание и полиморфную    желудочковую тахикардию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DC0E70">
              <w:rPr>
                <w:rFonts w:ascii="Times New Roman" w:hAnsi="Times New Roman" w:cs="Times New Roman"/>
                <w:sz w:val="24"/>
                <w:szCs w:val="24"/>
              </w:rPr>
              <w:t>аличие подсказки при определении, что 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не требует выполнения разряда, н</w:t>
            </w:r>
            <w:r w:rsidRPr="00DC0E70">
              <w:rPr>
                <w:rFonts w:ascii="Times New Roman" w:hAnsi="Times New Roman" w:cs="Times New Roman"/>
                <w:sz w:val="24"/>
                <w:szCs w:val="24"/>
              </w:rPr>
              <w:t>аличие подсказки по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сердечно-легочной реанимации, н</w:t>
            </w:r>
            <w:r w:rsidRPr="00DC0E70">
              <w:rPr>
                <w:rFonts w:ascii="Times New Roman" w:hAnsi="Times New Roman" w:cs="Times New Roman"/>
                <w:sz w:val="24"/>
                <w:szCs w:val="24"/>
              </w:rPr>
              <w:t>аличие отображение правильного положения электродов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передней панели дефибриллятора, н</w:t>
            </w:r>
            <w:r w:rsidRPr="00DC0E70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proofErr w:type="gramEnd"/>
            <w:r w:rsidRPr="00DC0E7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внутреннего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водителя ритма, у</w:t>
            </w:r>
            <w:r w:rsidRPr="00DC0E70">
              <w:rPr>
                <w:rFonts w:ascii="Times New Roman" w:hAnsi="Times New Roman" w:cs="Times New Roman"/>
                <w:sz w:val="24"/>
                <w:szCs w:val="24"/>
              </w:rPr>
              <w:t>ниверсаль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электроды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дефибрилляции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C0E70">
              <w:rPr>
                <w:rFonts w:ascii="Times New Roman" w:hAnsi="Times New Roman" w:cs="Times New Roman"/>
                <w:sz w:val="24"/>
                <w:szCs w:val="24"/>
              </w:rPr>
              <w:t xml:space="preserve">Электроды </w:t>
            </w:r>
            <w:r w:rsidRPr="00DC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применяются как для взрослых, так и для детей. При подключении «ключа» для </w:t>
            </w:r>
            <w:proofErr w:type="spellStart"/>
            <w:r w:rsidRPr="00DC0E70">
              <w:rPr>
                <w:rFonts w:ascii="Times New Roman" w:hAnsi="Times New Roman" w:cs="Times New Roman"/>
                <w:sz w:val="24"/>
                <w:szCs w:val="24"/>
              </w:rPr>
              <w:t>дефибрилляции</w:t>
            </w:r>
            <w:proofErr w:type="spellEnd"/>
            <w:r w:rsidRPr="00DC0E70">
              <w:rPr>
                <w:rFonts w:ascii="Times New Roman" w:hAnsi="Times New Roman" w:cs="Times New Roman"/>
                <w:sz w:val="24"/>
                <w:szCs w:val="24"/>
              </w:rPr>
              <w:t xml:space="preserve"> детей, аппарат автоматически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меняет уровень заряда до 50 Дж, встроенная п</w:t>
            </w:r>
            <w:r w:rsidRPr="00DC0E70">
              <w:rPr>
                <w:rFonts w:ascii="Times New Roman" w:hAnsi="Times New Roman" w:cs="Times New Roman"/>
                <w:sz w:val="24"/>
                <w:szCs w:val="24"/>
              </w:rPr>
              <w:t>рограмма позволяет скачивать, анализировать и сохранять информацию с дефибриллятора.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E70">
              <w:rPr>
                <w:rFonts w:ascii="Times New Roman" w:hAnsi="Times New Roman" w:cs="Times New Roman"/>
                <w:sz w:val="24"/>
                <w:szCs w:val="24"/>
              </w:rPr>
              <w:t>Наличие сигнала показания готовности дефибриллятора к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DC0E70">
              <w:rPr>
                <w:rFonts w:ascii="Times New Roman" w:hAnsi="Times New Roman" w:cs="Times New Roman"/>
                <w:sz w:val="24"/>
                <w:szCs w:val="24"/>
              </w:rPr>
              <w:t>аличие индикатора состояния батареи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DC0E70">
              <w:rPr>
                <w:rFonts w:ascii="Times New Roman" w:hAnsi="Times New Roman" w:cs="Times New Roman"/>
                <w:sz w:val="24"/>
                <w:szCs w:val="24"/>
              </w:rPr>
              <w:t>аличие сигнала показания готовности дефибриллятора к проведению разряда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DC0E70">
              <w:rPr>
                <w:rFonts w:ascii="Times New Roman" w:hAnsi="Times New Roman" w:cs="Times New Roman"/>
                <w:sz w:val="24"/>
                <w:szCs w:val="24"/>
              </w:rPr>
              <w:t>аличие сигнала показания уровня заряда дефибриллятора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DC0E70">
              <w:rPr>
                <w:rFonts w:ascii="Times New Roman" w:hAnsi="Times New Roman" w:cs="Times New Roman"/>
                <w:sz w:val="24"/>
                <w:szCs w:val="24"/>
              </w:rPr>
              <w:t>аличие голосовых подсказок: прибор оценивает ЭКГ пациента и качество сигнала, определяя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E70">
              <w:rPr>
                <w:rFonts w:ascii="Times New Roman" w:hAnsi="Times New Roman" w:cs="Times New Roman"/>
                <w:sz w:val="24"/>
                <w:szCs w:val="24"/>
              </w:rPr>
              <w:t>необходимость выполнения разряда.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E70">
              <w:rPr>
                <w:rFonts w:ascii="Times New Roman" w:hAnsi="Times New Roman" w:cs="Times New Roman"/>
                <w:sz w:val="24"/>
                <w:szCs w:val="24"/>
              </w:rPr>
              <w:t xml:space="preserve">Форма импульса: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0E70">
              <w:rPr>
                <w:rFonts w:ascii="Times New Roman" w:hAnsi="Times New Roman" w:cs="Times New Roman"/>
                <w:sz w:val="24"/>
                <w:szCs w:val="24"/>
              </w:rPr>
              <w:t xml:space="preserve">сеченный экспоненциальный </w:t>
            </w:r>
            <w:proofErr w:type="spellStart"/>
            <w:r w:rsidRPr="00DC0E70">
              <w:rPr>
                <w:rFonts w:ascii="Times New Roman" w:hAnsi="Times New Roman" w:cs="Times New Roman"/>
                <w:sz w:val="24"/>
                <w:szCs w:val="24"/>
              </w:rPr>
              <w:t>бифазный</w:t>
            </w:r>
            <w:proofErr w:type="spellEnd"/>
            <w:r w:rsidRPr="00DC0E70">
              <w:rPr>
                <w:rFonts w:ascii="Times New Roman" w:hAnsi="Times New Roman" w:cs="Times New Roman"/>
                <w:sz w:val="24"/>
                <w:szCs w:val="24"/>
              </w:rPr>
              <w:t xml:space="preserve"> импульс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уровень энергии разряда: в</w:t>
            </w:r>
            <w:r w:rsidRPr="00DC0E70">
              <w:rPr>
                <w:rFonts w:ascii="Times New Roman" w:hAnsi="Times New Roman" w:cs="Times New Roman"/>
                <w:sz w:val="24"/>
                <w:szCs w:val="24"/>
              </w:rPr>
              <w:t>зрослые 150</w:t>
            </w:r>
            <w:proofErr w:type="gramStart"/>
            <w:r w:rsidRPr="00DC0E7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DC0E70"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дети 50 Дж. </w:t>
            </w:r>
            <w:r w:rsidRPr="00DC0E70">
              <w:rPr>
                <w:rFonts w:ascii="Times New Roman" w:hAnsi="Times New Roman" w:cs="Times New Roman"/>
                <w:sz w:val="24"/>
                <w:szCs w:val="24"/>
              </w:rPr>
              <w:t xml:space="preserve">Показание готовности для проведения следующего шока - 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сигнал и мигание кнопки разряда, в</w:t>
            </w:r>
            <w:r w:rsidRPr="00DC0E70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 между проведением разрядов  не более </w:t>
            </w:r>
            <w:r w:rsidRPr="00DC0E70">
              <w:rPr>
                <w:rFonts w:ascii="Times New Roman" w:hAnsi="Times New Roman" w:cs="Times New Roman"/>
                <w:sz w:val="24"/>
                <w:szCs w:val="24"/>
              </w:rPr>
              <w:t>20 сек включая проведение анализа состояния пациента.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E70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Pr="00DC0E70">
              <w:rPr>
                <w:rFonts w:ascii="Times New Roman" w:hAnsi="Times New Roman" w:cs="Times New Roman"/>
                <w:sz w:val="24"/>
                <w:szCs w:val="24"/>
              </w:rPr>
              <w:t xml:space="preserve">200 разрядов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DC0E70">
              <w:rPr>
                <w:rFonts w:ascii="Times New Roman" w:hAnsi="Times New Roman" w:cs="Times New Roman"/>
                <w:sz w:val="24"/>
                <w:szCs w:val="24"/>
              </w:rPr>
              <w:t xml:space="preserve">4 часа непрерывной работы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DC0E70">
              <w:rPr>
                <w:rFonts w:ascii="Times New Roman" w:hAnsi="Times New Roman" w:cs="Times New Roman"/>
                <w:sz w:val="24"/>
                <w:szCs w:val="24"/>
              </w:rPr>
              <w:t>10 часов в тренировочном режиме.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0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62054" w:rsidRPr="008122FC">
              <w:rPr>
                <w:rFonts w:ascii="Times New Roman" w:hAnsi="Times New Roman" w:cs="Times New Roman"/>
                <w:sz w:val="24"/>
                <w:szCs w:val="24"/>
              </w:rPr>
              <w:t>омплектация:</w:t>
            </w:r>
            <w:r w:rsidR="00B62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F3D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bdr w:val="none" w:sz="0" w:space="0" w:color="auto" w:frame="1"/>
                <w:lang w:eastAsia="ru-RU"/>
              </w:rPr>
              <w:t xml:space="preserve">дефибриллятор </w:t>
            </w:r>
            <w:r w:rsidR="00807F00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bdr w:val="none" w:sz="0" w:space="0" w:color="auto" w:frame="1"/>
                <w:lang w:eastAsia="ru-RU"/>
              </w:rPr>
              <w:t>1 штука</w:t>
            </w:r>
            <w:r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DC0E70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bdr w:val="none" w:sz="0" w:space="0" w:color="auto" w:frame="1"/>
                <w:lang w:eastAsia="ru-RU"/>
              </w:rPr>
              <w:t>батарея</w:t>
            </w:r>
            <w:r w:rsidR="00807F00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bdr w:val="none" w:sz="0" w:space="0" w:color="auto" w:frame="1"/>
                <w:lang w:eastAsia="ru-RU"/>
              </w:rPr>
              <w:t xml:space="preserve"> 1 штука</w:t>
            </w:r>
            <w:r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DC0E70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bdr w:val="none" w:sz="0" w:space="0" w:color="auto" w:frame="1"/>
                <w:lang w:eastAsia="ru-RU"/>
              </w:rPr>
              <w:t xml:space="preserve">электроды </w:t>
            </w:r>
            <w:r w:rsidRPr="00406E32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406E32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bdr w:val="none" w:sz="0" w:space="0" w:color="auto" w:frame="1"/>
                <w:lang w:eastAsia="ru-RU"/>
              </w:rPr>
              <w:t>дефибрилляции</w:t>
            </w:r>
            <w:proofErr w:type="spellEnd"/>
            <w:r w:rsidRPr="00406E32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bdr w:val="none" w:sz="0" w:space="0" w:color="auto" w:frame="1"/>
                <w:lang w:eastAsia="ru-RU"/>
              </w:rPr>
              <w:t xml:space="preserve"> для взрослых и детей</w:t>
            </w:r>
            <w:r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07F00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bdr w:val="none" w:sz="0" w:space="0" w:color="auto" w:frame="1"/>
                <w:lang w:eastAsia="ru-RU"/>
              </w:rPr>
              <w:t>1 упаковка,</w:t>
            </w:r>
            <w:r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bdr w:val="none" w:sz="0" w:space="0" w:color="auto" w:frame="1"/>
                <w:lang w:eastAsia="ru-RU"/>
              </w:rPr>
              <w:t xml:space="preserve"> ключ – а</w:t>
            </w:r>
            <w:r w:rsidRPr="00406E32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bdr w:val="none" w:sz="0" w:space="0" w:color="auto" w:frame="1"/>
                <w:lang w:eastAsia="ru-RU"/>
              </w:rPr>
              <w:t>даптер для перевода дефибриллятора в режим для детей</w:t>
            </w:r>
            <w:r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802A4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bdr w:val="none" w:sz="0" w:space="0" w:color="auto" w:frame="1"/>
                <w:lang w:eastAsia="ru-RU"/>
              </w:rPr>
              <w:t>1 штука</w:t>
            </w:r>
            <w:r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bdr w:val="none" w:sz="0" w:space="0" w:color="auto" w:frame="1"/>
                <w:lang w:eastAsia="ru-RU"/>
              </w:rPr>
              <w:t>, с</w:t>
            </w:r>
            <w:r w:rsidRPr="00406E32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bdr w:val="none" w:sz="0" w:space="0" w:color="auto" w:frame="1"/>
                <w:lang w:eastAsia="ru-RU"/>
              </w:rPr>
              <w:t>умка для хранения и  транспортировки</w:t>
            </w:r>
            <w:r w:rsidR="008802A4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bdr w:val="none" w:sz="0" w:space="0" w:color="auto" w:frame="1"/>
                <w:lang w:eastAsia="ru-RU"/>
              </w:rPr>
              <w:t xml:space="preserve"> 1 штука</w:t>
            </w:r>
            <w:r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bdr w:val="none" w:sz="0" w:space="0" w:color="auto" w:frame="1"/>
                <w:lang w:eastAsia="ru-RU"/>
              </w:rPr>
              <w:t>. Гарантия не менее 12 месяцев</w:t>
            </w:r>
            <w:r w:rsidR="008802A4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D328CA" w:rsidRPr="00DC0E70" w:rsidRDefault="00D328CA" w:rsidP="00F70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068" w:type="dxa"/>
            <w:vAlign w:val="center"/>
          </w:tcPr>
          <w:p w:rsidR="00D328CA" w:rsidRPr="00DC0E70" w:rsidRDefault="00D328CA" w:rsidP="00F70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vAlign w:val="center"/>
          </w:tcPr>
          <w:p w:rsidR="00D328CA" w:rsidRPr="00DC0E70" w:rsidRDefault="00D328CA" w:rsidP="00F70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1 650 000,00</w:t>
            </w:r>
          </w:p>
        </w:tc>
        <w:tc>
          <w:tcPr>
            <w:tcW w:w="1663" w:type="dxa"/>
            <w:vAlign w:val="center"/>
          </w:tcPr>
          <w:p w:rsidR="00D328CA" w:rsidRPr="00DC0E70" w:rsidRDefault="00D328CA" w:rsidP="00F70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1 650 000,00</w:t>
            </w:r>
          </w:p>
        </w:tc>
      </w:tr>
      <w:tr w:rsidR="00D328CA" w:rsidRPr="005D7882" w:rsidTr="00D328CA">
        <w:trPr>
          <w:trHeight w:val="413"/>
        </w:trPr>
        <w:tc>
          <w:tcPr>
            <w:tcW w:w="892" w:type="dxa"/>
            <w:vAlign w:val="center"/>
          </w:tcPr>
          <w:p w:rsidR="00D328CA" w:rsidRPr="005D7882" w:rsidRDefault="00D328CA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36" w:type="dxa"/>
            <w:vAlign w:val="center"/>
          </w:tcPr>
          <w:p w:rsidR="00CC00E2" w:rsidRDefault="00083D76" w:rsidP="00FF6EF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17ECA">
              <w:rPr>
                <w:rFonts w:ascii="Times New Roman" w:hAnsi="Times New Roman" w:cs="Times New Roman"/>
                <w:sz w:val="24"/>
                <w:szCs w:val="24"/>
              </w:rPr>
              <w:t xml:space="preserve">Фетальный </w:t>
            </w:r>
          </w:p>
          <w:p w:rsidR="00D328CA" w:rsidRPr="005D7882" w:rsidRDefault="00083D76" w:rsidP="00FF6EF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ECA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 w:rsidR="00CC00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7ECA">
              <w:rPr>
                <w:rFonts w:ascii="Times New Roman" w:hAnsi="Times New Roman" w:cs="Times New Roman"/>
                <w:sz w:val="24"/>
                <w:szCs w:val="24"/>
              </w:rPr>
              <w:t>лер</w:t>
            </w:r>
            <w:proofErr w:type="spellEnd"/>
          </w:p>
        </w:tc>
        <w:tc>
          <w:tcPr>
            <w:tcW w:w="5244" w:type="dxa"/>
            <w:vAlign w:val="center"/>
          </w:tcPr>
          <w:p w:rsidR="00D328CA" w:rsidRPr="005D7882" w:rsidRDefault="00717ECA" w:rsidP="00FF6EF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ECA">
              <w:rPr>
                <w:rFonts w:ascii="Times New Roman" w:hAnsi="Times New Roman" w:cs="Times New Roman"/>
                <w:sz w:val="24"/>
                <w:szCs w:val="24"/>
              </w:rPr>
              <w:t>Фетальный</w:t>
            </w:r>
            <w:proofErr w:type="gramEnd"/>
            <w:r w:rsidRPr="0071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ECA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 w:rsidR="00CC00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7ECA">
              <w:rPr>
                <w:rFonts w:ascii="Times New Roman" w:hAnsi="Times New Roman" w:cs="Times New Roman"/>
                <w:sz w:val="24"/>
                <w:szCs w:val="24"/>
              </w:rPr>
              <w:t>лер</w:t>
            </w:r>
            <w:proofErr w:type="spellEnd"/>
            <w:r w:rsidRPr="0071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F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7ECA">
              <w:rPr>
                <w:rFonts w:ascii="Times New Roman" w:hAnsi="Times New Roman" w:cs="Times New Roman"/>
                <w:sz w:val="24"/>
                <w:szCs w:val="24"/>
              </w:rPr>
              <w:t>ортативный, компактный и легкий</w:t>
            </w:r>
            <w:r w:rsidR="00CC00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7ECA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для </w:t>
            </w:r>
            <w:proofErr w:type="spellStart"/>
            <w:r w:rsidRPr="00717ECA">
              <w:rPr>
                <w:rFonts w:ascii="Times New Roman" w:hAnsi="Times New Roman" w:cs="Times New Roman"/>
                <w:sz w:val="24"/>
                <w:szCs w:val="24"/>
              </w:rPr>
              <w:t>мониторирования</w:t>
            </w:r>
            <w:proofErr w:type="spellEnd"/>
            <w:r w:rsidRPr="00717ECA">
              <w:rPr>
                <w:rFonts w:ascii="Times New Roman" w:hAnsi="Times New Roman" w:cs="Times New Roman"/>
                <w:sz w:val="24"/>
                <w:szCs w:val="24"/>
              </w:rPr>
              <w:t xml:space="preserve"> ЧСС и прослушивания сердцебиения плода.</w:t>
            </w:r>
            <w:r w:rsidR="00FF6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ECA">
              <w:rPr>
                <w:rFonts w:ascii="Times New Roman" w:hAnsi="Times New Roman" w:cs="Times New Roman"/>
                <w:sz w:val="24"/>
                <w:szCs w:val="24"/>
              </w:rPr>
              <w:t xml:space="preserve">Прибор работает от батарейки, поэтому его можно использовать в любых условиях и в любое время. Значения получаются с помощью </w:t>
            </w:r>
            <w:r w:rsidRPr="00717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безвредного ультразвукового сигнала высокой чувствительности, что обеспечивает их максимальную точность.</w:t>
            </w:r>
            <w:r w:rsidR="00FF6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EF9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 w:rsidR="00CC00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7ECA">
              <w:rPr>
                <w:rFonts w:ascii="Times New Roman" w:hAnsi="Times New Roman" w:cs="Times New Roman"/>
                <w:sz w:val="24"/>
                <w:szCs w:val="24"/>
              </w:rPr>
              <w:t>лер</w:t>
            </w:r>
            <w:proofErr w:type="spellEnd"/>
            <w:r w:rsidRPr="00717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7ECA">
              <w:rPr>
                <w:rFonts w:ascii="Times New Roman" w:hAnsi="Times New Roman" w:cs="Times New Roman"/>
                <w:sz w:val="24"/>
                <w:szCs w:val="24"/>
              </w:rPr>
              <w:t>оснащен</w:t>
            </w:r>
            <w:proofErr w:type="gramEnd"/>
            <w:r w:rsidRPr="00717ECA"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светодиодным дисплеем для отображения полученных значений. Для прослушивания сердцебиения плода служит динамик, который также выполняет функцию крышки для защиты ультразвукового датчика.</w:t>
            </w:r>
            <w:r w:rsidR="00FF6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ECA">
              <w:rPr>
                <w:rFonts w:ascii="Times New Roman" w:hAnsi="Times New Roman" w:cs="Times New Roman"/>
                <w:sz w:val="24"/>
                <w:szCs w:val="24"/>
              </w:rPr>
              <w:t xml:space="preserve">Громкость динамика можно регулировать, что позволяет слышать сердцебиение плода более четко. В приборе предусмотрена функция записи с максимальной продолжительностью </w:t>
            </w:r>
            <w:r w:rsidR="00FF6EF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717ECA">
              <w:rPr>
                <w:rFonts w:ascii="Times New Roman" w:hAnsi="Times New Roman" w:cs="Times New Roman"/>
                <w:sz w:val="24"/>
                <w:szCs w:val="24"/>
              </w:rPr>
              <w:t>17 мин.</w:t>
            </w:r>
            <w:r w:rsidR="00FF6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ECA">
              <w:rPr>
                <w:rFonts w:ascii="Times New Roman" w:hAnsi="Times New Roman" w:cs="Times New Roman"/>
                <w:sz w:val="24"/>
                <w:szCs w:val="24"/>
              </w:rPr>
              <w:t xml:space="preserve">Также можно зафиксировать движение плода, если оно произошло во время записи звука сердцебиения. </w:t>
            </w:r>
            <w:r w:rsidR="00807F00">
              <w:rPr>
                <w:rFonts w:ascii="Times New Roman" w:hAnsi="Times New Roman" w:cs="Times New Roman"/>
                <w:sz w:val="24"/>
                <w:szCs w:val="24"/>
              </w:rPr>
              <w:t>Гарантия не менее 12 месяцев.</w:t>
            </w:r>
          </w:p>
        </w:tc>
        <w:tc>
          <w:tcPr>
            <w:tcW w:w="1417" w:type="dxa"/>
            <w:vAlign w:val="center"/>
          </w:tcPr>
          <w:p w:rsidR="00D328CA" w:rsidRPr="005D7882" w:rsidRDefault="00B62054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</w:t>
            </w:r>
            <w:r w:rsidR="00807F00">
              <w:rPr>
                <w:rFonts w:ascii="Times New Roman" w:hAnsi="Times New Roman" w:cs="Times New Roman"/>
                <w:sz w:val="24"/>
                <w:szCs w:val="24"/>
              </w:rPr>
              <w:t>тука</w:t>
            </w:r>
          </w:p>
        </w:tc>
        <w:tc>
          <w:tcPr>
            <w:tcW w:w="1068" w:type="dxa"/>
            <w:vAlign w:val="center"/>
          </w:tcPr>
          <w:p w:rsidR="00D328CA" w:rsidRPr="005D7882" w:rsidRDefault="00717ECA" w:rsidP="004E5AA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vAlign w:val="center"/>
          </w:tcPr>
          <w:p w:rsidR="00D328CA" w:rsidRPr="005D7882" w:rsidRDefault="00717ECA" w:rsidP="004E5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221 500,00</w:t>
            </w:r>
          </w:p>
        </w:tc>
        <w:tc>
          <w:tcPr>
            <w:tcW w:w="1663" w:type="dxa"/>
            <w:vAlign w:val="center"/>
          </w:tcPr>
          <w:p w:rsidR="00D328CA" w:rsidRPr="005D7882" w:rsidRDefault="00083D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1 329 000,00</w:t>
            </w:r>
          </w:p>
        </w:tc>
      </w:tr>
    </w:tbl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0CF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9430CF">
        <w:rPr>
          <w:rFonts w:ascii="Times New Roman" w:hAnsi="Times New Roman" w:cs="Times New Roman"/>
          <w:b/>
          <w:sz w:val="24"/>
          <w:szCs w:val="24"/>
        </w:rPr>
        <w:tab/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b/>
          <w:sz w:val="24"/>
          <w:szCs w:val="24"/>
        </w:rPr>
        <w:t>Заказчик и организатор: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F88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«Городская поликлиника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8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E4F88">
        <w:rPr>
          <w:rFonts w:ascii="Times New Roman" w:hAnsi="Times New Roman" w:cs="Times New Roman"/>
          <w:sz w:val="24"/>
          <w:szCs w:val="24"/>
        </w:rPr>
        <w:t>0» Управления общественного здоровья города Алматы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004" w:rsidRDefault="006E7004" w:rsidP="006E7004">
      <w:pPr>
        <w:tabs>
          <w:tab w:val="left" w:pos="13875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37D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88">
        <w:rPr>
          <w:rFonts w:ascii="Times New Roman" w:hAnsi="Times New Roman" w:cs="Times New Roman"/>
          <w:sz w:val="24"/>
          <w:szCs w:val="24"/>
        </w:rPr>
        <w:t>РК,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88">
        <w:rPr>
          <w:rFonts w:ascii="Times New Roman" w:hAnsi="Times New Roman" w:cs="Times New Roman"/>
          <w:sz w:val="24"/>
          <w:szCs w:val="24"/>
        </w:rPr>
        <w:t xml:space="preserve">Алматы,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Аксай-4, </w:t>
      </w:r>
      <w:r w:rsidRPr="001E4F88">
        <w:rPr>
          <w:rFonts w:ascii="Times New Roman" w:hAnsi="Times New Roman" w:cs="Times New Roman"/>
          <w:sz w:val="24"/>
          <w:szCs w:val="24"/>
        </w:rPr>
        <w:t>д.1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E4F88">
        <w:rPr>
          <w:rFonts w:ascii="Times New Roman" w:hAnsi="Times New Roman" w:cs="Times New Roman"/>
          <w:sz w:val="24"/>
          <w:szCs w:val="24"/>
        </w:rPr>
        <w:t>.</w:t>
      </w:r>
    </w:p>
    <w:p w:rsidR="006E7004" w:rsidRPr="007606B0" w:rsidRDefault="006E7004" w:rsidP="006E7004">
      <w:pPr>
        <w:tabs>
          <w:tab w:val="left" w:pos="13875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Поставка товаров осуществляется, в </w:t>
      </w:r>
      <w:r w:rsidR="007345FA">
        <w:rPr>
          <w:rFonts w:ascii="Times New Roman" w:hAnsi="Times New Roman" w:cs="Times New Roman"/>
          <w:sz w:val="24"/>
          <w:szCs w:val="24"/>
        </w:rPr>
        <w:t xml:space="preserve">течение 15 календарных дней с момента заключения договора </w:t>
      </w:r>
      <w:r w:rsidRPr="007606B0">
        <w:rPr>
          <w:rFonts w:ascii="Times New Roman" w:hAnsi="Times New Roman" w:cs="Times New Roman"/>
          <w:sz w:val="24"/>
          <w:szCs w:val="24"/>
        </w:rPr>
        <w:t>по следующему адресу: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6B0">
        <w:rPr>
          <w:rFonts w:ascii="Times New Roman" w:hAnsi="Times New Roman" w:cs="Times New Roman"/>
          <w:sz w:val="24"/>
          <w:szCs w:val="24"/>
        </w:rPr>
        <w:t xml:space="preserve">Алматы,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Аксай-4, </w:t>
      </w:r>
      <w:r w:rsidRPr="001E4F88">
        <w:rPr>
          <w:rFonts w:ascii="Times New Roman" w:hAnsi="Times New Roman" w:cs="Times New Roman"/>
          <w:sz w:val="24"/>
          <w:szCs w:val="24"/>
        </w:rPr>
        <w:t>д.1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606B0">
        <w:rPr>
          <w:rFonts w:ascii="Times New Roman" w:hAnsi="Times New Roman" w:cs="Times New Roman"/>
          <w:sz w:val="24"/>
          <w:szCs w:val="24"/>
        </w:rPr>
        <w:t>. Оплата производится по факту поставки товара и предоставления подписанных накладных.</w:t>
      </w:r>
    </w:p>
    <w:p w:rsidR="006E7004" w:rsidRPr="007606B0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6B0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</w:t>
      </w:r>
      <w:r>
        <w:rPr>
          <w:rFonts w:ascii="Times New Roman" w:hAnsi="Times New Roman" w:cs="Times New Roman"/>
          <w:sz w:val="24"/>
          <w:szCs w:val="24"/>
        </w:rPr>
        <w:t>енным главой 4 настоящих Правил.</w:t>
      </w:r>
      <w:proofErr w:type="gramEnd"/>
    </w:p>
    <w:p w:rsidR="006E7004" w:rsidRPr="007606B0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 </w:t>
      </w:r>
      <w:r w:rsidRPr="00C20B39">
        <w:rPr>
          <w:rFonts w:ascii="Times New Roman" w:hAnsi="Times New Roman" w:cs="Times New Roman"/>
          <w:b/>
          <w:sz w:val="24"/>
          <w:szCs w:val="24"/>
        </w:rPr>
        <w:t>до 10.00 часов «</w:t>
      </w:r>
      <w:r w:rsidR="00092132"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92132">
        <w:rPr>
          <w:rFonts w:ascii="Times New Roman" w:hAnsi="Times New Roman" w:cs="Times New Roman"/>
          <w:b/>
          <w:sz w:val="24"/>
          <w:szCs w:val="24"/>
        </w:rPr>
        <w:t>февраля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63186">
        <w:rPr>
          <w:rFonts w:ascii="Times New Roman" w:hAnsi="Times New Roman" w:cs="Times New Roman"/>
          <w:b/>
          <w:sz w:val="24"/>
          <w:szCs w:val="24"/>
        </w:rPr>
        <w:t>3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</w:t>
      </w:r>
      <w:proofErr w:type="spellStart"/>
      <w:r w:rsidRPr="007606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06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06B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606B0">
        <w:rPr>
          <w:rFonts w:ascii="Times New Roman" w:hAnsi="Times New Roman" w:cs="Times New Roman"/>
          <w:sz w:val="24"/>
          <w:szCs w:val="24"/>
        </w:rPr>
        <w:t>,</w:t>
      </w:r>
      <w:r w:rsidRPr="002D5F1C">
        <w:t xml:space="preserve">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>05 кабинет.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</w:t>
      </w:r>
      <w:r>
        <w:rPr>
          <w:rFonts w:ascii="Times New Roman" w:hAnsi="Times New Roman" w:cs="Times New Roman"/>
          <w:b/>
          <w:sz w:val="24"/>
          <w:szCs w:val="24"/>
        </w:rPr>
        <w:t>в 12.00 часов «</w:t>
      </w:r>
      <w:r w:rsidR="00092132"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r w:rsidR="00092132">
        <w:rPr>
          <w:rFonts w:ascii="Times New Roman" w:hAnsi="Times New Roman" w:cs="Times New Roman"/>
          <w:b/>
          <w:sz w:val="24"/>
          <w:szCs w:val="24"/>
        </w:rPr>
        <w:t>» февраля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6318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B39">
        <w:rPr>
          <w:rFonts w:ascii="Times New Roman" w:hAnsi="Times New Roman" w:cs="Times New Roman"/>
          <w:b/>
          <w:sz w:val="24"/>
          <w:szCs w:val="24"/>
        </w:rPr>
        <w:t>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</w:t>
      </w:r>
      <w:proofErr w:type="spellStart"/>
      <w:r w:rsidRPr="007606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06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06B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>05 кабинет.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204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D5204">
        <w:rPr>
          <w:rFonts w:ascii="Times New Roman" w:hAnsi="Times New Roman" w:cs="Times New Roman"/>
          <w:sz w:val="24"/>
          <w:szCs w:val="24"/>
        </w:rPr>
        <w:t xml:space="preserve">отенциальных </w:t>
      </w:r>
      <w:r>
        <w:rPr>
          <w:rFonts w:ascii="Times New Roman" w:hAnsi="Times New Roman" w:cs="Times New Roman"/>
          <w:sz w:val="24"/>
          <w:szCs w:val="24"/>
        </w:rPr>
        <w:t>поставщиков,</w:t>
      </w:r>
      <w:r w:rsidRPr="00BD5204">
        <w:rPr>
          <w:rFonts w:ascii="Times New Roman" w:hAnsi="Times New Roman" w:cs="Times New Roman"/>
          <w:sz w:val="24"/>
          <w:szCs w:val="24"/>
        </w:rPr>
        <w:t xml:space="preserve"> подавших заявки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процедуре вскрытия конвертов с</w:t>
      </w:r>
      <w:r w:rsidRPr="00BD5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ценовыми предл</w:t>
      </w:r>
      <w:r w:rsidRPr="00BD5204">
        <w:rPr>
          <w:rFonts w:ascii="Times New Roman" w:hAnsi="Times New Roman" w:cs="Times New Roman"/>
          <w:sz w:val="24"/>
          <w:szCs w:val="24"/>
        </w:rPr>
        <w:t>ожен</w:t>
      </w:r>
      <w:r>
        <w:rPr>
          <w:rFonts w:ascii="Times New Roman" w:hAnsi="Times New Roman" w:cs="Times New Roman"/>
          <w:sz w:val="24"/>
          <w:szCs w:val="24"/>
        </w:rPr>
        <w:t>иями должны</w:t>
      </w:r>
      <w:r w:rsidRPr="00BD5204">
        <w:rPr>
          <w:rFonts w:ascii="Times New Roman" w:hAnsi="Times New Roman" w:cs="Times New Roman"/>
          <w:sz w:val="24"/>
          <w:szCs w:val="24"/>
        </w:rPr>
        <w:t xml:space="preserve"> иметь при себе доверенность на право участия в процедуре </w:t>
      </w:r>
      <w:r>
        <w:rPr>
          <w:rFonts w:ascii="Times New Roman" w:hAnsi="Times New Roman" w:cs="Times New Roman"/>
          <w:sz w:val="24"/>
          <w:szCs w:val="24"/>
        </w:rPr>
        <w:t xml:space="preserve">вскрытия конвертов. </w:t>
      </w:r>
      <w:r w:rsidRPr="00BD5204">
        <w:rPr>
          <w:rFonts w:ascii="Times New Roman" w:hAnsi="Times New Roman" w:cs="Times New Roman"/>
          <w:sz w:val="24"/>
          <w:szCs w:val="24"/>
        </w:rPr>
        <w:t xml:space="preserve">Представитель участника должен иметь при себе </w:t>
      </w:r>
      <w:r>
        <w:rPr>
          <w:rFonts w:ascii="Times New Roman" w:hAnsi="Times New Roman" w:cs="Times New Roman"/>
          <w:sz w:val="24"/>
          <w:szCs w:val="24"/>
        </w:rPr>
        <w:t>удостоверение личности</w:t>
      </w:r>
      <w:r w:rsidRPr="00BD5204">
        <w:rPr>
          <w:rFonts w:ascii="Times New Roman" w:hAnsi="Times New Roman" w:cs="Times New Roman"/>
          <w:sz w:val="24"/>
          <w:szCs w:val="24"/>
        </w:rPr>
        <w:t>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06B0">
        <w:rPr>
          <w:rFonts w:ascii="Times New Roman" w:hAnsi="Times New Roman" w:cs="Times New Roman"/>
          <w:sz w:val="24"/>
          <w:szCs w:val="24"/>
        </w:rPr>
        <w:lastRenderedPageBreak/>
        <w:t>Дополнительную информацию и справк</w:t>
      </w:r>
      <w:r>
        <w:rPr>
          <w:rFonts w:ascii="Times New Roman" w:hAnsi="Times New Roman" w:cs="Times New Roman"/>
          <w:sz w:val="24"/>
          <w:szCs w:val="24"/>
        </w:rPr>
        <w:t>у можно получить по телефонам: +7</w:t>
      </w:r>
      <w:r w:rsidRPr="007606B0">
        <w:rPr>
          <w:rFonts w:ascii="Times New Roman" w:hAnsi="Times New Roman" w:cs="Times New Roman"/>
          <w:sz w:val="24"/>
          <w:szCs w:val="24"/>
        </w:rPr>
        <w:t xml:space="preserve"> </w:t>
      </w:r>
      <w:r w:rsidR="007345FA">
        <w:rPr>
          <w:rFonts w:ascii="Times New Roman" w:hAnsi="Times New Roman" w:cs="Times New Roman"/>
          <w:sz w:val="24"/>
          <w:szCs w:val="24"/>
        </w:rPr>
        <w:t>/</w:t>
      </w:r>
      <w:r w:rsidRPr="007606B0">
        <w:rPr>
          <w:rFonts w:ascii="Times New Roman" w:hAnsi="Times New Roman" w:cs="Times New Roman"/>
          <w:sz w:val="24"/>
          <w:szCs w:val="24"/>
        </w:rPr>
        <w:t>727</w:t>
      </w:r>
      <w:r w:rsidR="007345FA">
        <w:rPr>
          <w:rFonts w:ascii="Times New Roman" w:hAnsi="Times New Roman" w:cs="Times New Roman"/>
          <w:sz w:val="24"/>
          <w:szCs w:val="24"/>
        </w:rPr>
        <w:t>/</w:t>
      </w:r>
      <w:r w:rsidRPr="00760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238-30-45</w:t>
      </w:r>
      <w:r w:rsidRPr="007606B0">
        <w:rPr>
          <w:rFonts w:ascii="Times New Roman" w:hAnsi="Times New Roman" w:cs="Times New Roman"/>
          <w:sz w:val="24"/>
          <w:szCs w:val="24"/>
        </w:rPr>
        <w:t>.</w:t>
      </w:r>
    </w:p>
    <w:p w:rsidR="009B7A0E" w:rsidRPr="009B7A0E" w:rsidRDefault="009B7A0E" w:rsidP="009B7A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7A0E">
        <w:rPr>
          <w:rFonts w:ascii="Times New Roman" w:hAnsi="Times New Roman" w:cs="Times New Roman"/>
          <w:sz w:val="24"/>
          <w:szCs w:val="24"/>
          <w:lang w:val="kk-KZ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B7A0E" w:rsidRPr="009B7A0E" w:rsidRDefault="009B7A0E" w:rsidP="009B7A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7A0E">
        <w:rPr>
          <w:rFonts w:ascii="Times New Roman" w:hAnsi="Times New Roman" w:cs="Times New Roman"/>
          <w:sz w:val="24"/>
          <w:szCs w:val="24"/>
          <w:lang w:val="kk-KZ"/>
        </w:rPr>
        <w:t xml:space="preserve">   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B7A0E">
        <w:rPr>
          <w:rFonts w:ascii="Times New Roman" w:hAnsi="Times New Roman" w:cs="Times New Roman"/>
          <w:sz w:val="24"/>
          <w:szCs w:val="24"/>
          <w:lang w:val="kk-KZ"/>
        </w:rPr>
        <w:t>О разрешениях и уведомлениях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9B7A0E">
        <w:rPr>
          <w:rFonts w:ascii="Times New Roman" w:hAnsi="Times New Roman" w:cs="Times New Roman"/>
          <w:sz w:val="24"/>
          <w:szCs w:val="24"/>
          <w:lang w:val="kk-KZ"/>
        </w:rPr>
        <w:t xml:space="preserve">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B7A0E">
        <w:rPr>
          <w:rFonts w:ascii="Times New Roman" w:hAnsi="Times New Roman" w:cs="Times New Roman"/>
          <w:sz w:val="24"/>
          <w:szCs w:val="24"/>
          <w:lang w:val="kk-KZ"/>
        </w:rPr>
        <w:t>О разрешениях и уведомлениях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9B7A0E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B7A0E" w:rsidRPr="009B7A0E" w:rsidRDefault="009B7A0E" w:rsidP="009B7A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7A0E">
        <w:rPr>
          <w:rFonts w:ascii="Times New Roman" w:hAnsi="Times New Roman" w:cs="Times New Roman"/>
          <w:sz w:val="24"/>
          <w:szCs w:val="24"/>
          <w:lang w:val="kk-KZ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B7A0E" w:rsidRPr="009B7A0E" w:rsidRDefault="009B7A0E" w:rsidP="009B7A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7A0E">
        <w:rPr>
          <w:rFonts w:ascii="Times New Roman" w:hAnsi="Times New Roman" w:cs="Times New Roman"/>
          <w:sz w:val="24"/>
          <w:szCs w:val="24"/>
          <w:lang w:val="kk-KZ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B7A0E" w:rsidRPr="009B7A0E" w:rsidRDefault="009B7A0E" w:rsidP="009B7A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7A0E">
        <w:rPr>
          <w:rFonts w:ascii="Times New Roman" w:hAnsi="Times New Roman" w:cs="Times New Roman"/>
          <w:sz w:val="24"/>
          <w:szCs w:val="24"/>
          <w:lang w:val="kk-KZ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B7A0E" w:rsidRPr="009B7A0E" w:rsidRDefault="009B7A0E" w:rsidP="009B7A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7A0E">
        <w:rPr>
          <w:rFonts w:ascii="Times New Roman" w:hAnsi="Times New Roman" w:cs="Times New Roman"/>
          <w:sz w:val="24"/>
          <w:szCs w:val="24"/>
          <w:lang w:val="kk-KZ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B7A0E">
        <w:rPr>
          <w:rFonts w:ascii="Times New Roman" w:hAnsi="Times New Roman" w:cs="Times New Roman"/>
          <w:sz w:val="24"/>
          <w:szCs w:val="24"/>
          <w:lang w:val="kk-KZ"/>
        </w:rPr>
        <w:t>электронного правительства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9B7A0E">
        <w:rPr>
          <w:rFonts w:ascii="Times New Roman" w:hAnsi="Times New Roman" w:cs="Times New Roman"/>
          <w:sz w:val="24"/>
          <w:szCs w:val="24"/>
          <w:lang w:val="kk-KZ"/>
        </w:rPr>
        <w:t xml:space="preserve"> или веб-приложения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B7A0E">
        <w:rPr>
          <w:rFonts w:ascii="Times New Roman" w:hAnsi="Times New Roman" w:cs="Times New Roman"/>
          <w:sz w:val="24"/>
          <w:szCs w:val="24"/>
          <w:lang w:val="kk-KZ"/>
        </w:rPr>
        <w:t>кабинет налогоплательщика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9B7A0E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B7A0E" w:rsidRPr="009B7A0E" w:rsidRDefault="009B7A0E" w:rsidP="009B7A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7A0E">
        <w:rPr>
          <w:rFonts w:ascii="Times New Roman" w:hAnsi="Times New Roman" w:cs="Times New Roman"/>
          <w:sz w:val="24"/>
          <w:szCs w:val="24"/>
          <w:lang w:val="kk-KZ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6E7004" w:rsidRDefault="009B7A0E" w:rsidP="009B7A0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B7A0E">
        <w:rPr>
          <w:rFonts w:ascii="Times New Roman" w:hAnsi="Times New Roman" w:cs="Times New Roman"/>
          <w:sz w:val="24"/>
          <w:szCs w:val="24"/>
          <w:lang w:val="kk-KZ"/>
        </w:rPr>
        <w:t xml:space="preserve">     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6E7004" w:rsidRDefault="006E7004" w:rsidP="006E700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45FA" w:rsidRDefault="007345FA" w:rsidP="00DD11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1D19" w:rsidRPr="006E7004" w:rsidRDefault="006E7004" w:rsidP="00DD116B">
      <w:pPr>
        <w:spacing w:after="0"/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Главный врач        </w:t>
      </w:r>
      <w:r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F007A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07A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Токмолданова Р.У.</w:t>
      </w:r>
    </w:p>
    <w:sectPr w:rsidR="008B1D19" w:rsidRPr="006E7004" w:rsidSect="00F7697F">
      <w:headerReference w:type="default" r:id="rId9"/>
      <w:pgSz w:w="16838" w:h="11906" w:orient="landscape"/>
      <w:pgMar w:top="992" w:right="1103" w:bottom="426" w:left="993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D39" w:rsidRDefault="00C53D39" w:rsidP="007C1C41">
      <w:pPr>
        <w:spacing w:after="0" w:line="240" w:lineRule="auto"/>
      </w:pPr>
      <w:r>
        <w:separator/>
      </w:r>
    </w:p>
  </w:endnote>
  <w:endnote w:type="continuationSeparator" w:id="0">
    <w:p w:rsidR="00C53D39" w:rsidRDefault="00C53D39" w:rsidP="007C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D39" w:rsidRDefault="00C53D39" w:rsidP="007C1C41">
      <w:pPr>
        <w:spacing w:after="0" w:line="240" w:lineRule="auto"/>
      </w:pPr>
      <w:r>
        <w:separator/>
      </w:r>
    </w:p>
  </w:footnote>
  <w:footnote w:type="continuationSeparator" w:id="0">
    <w:p w:rsidR="00C53D39" w:rsidRDefault="00C53D39" w:rsidP="007C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550" w:rsidRDefault="00051550">
    <w:pPr>
      <w:pStyle w:val="a4"/>
    </w:pPr>
  </w:p>
  <w:p w:rsidR="00051550" w:rsidRDefault="000515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1839"/>
    <w:multiLevelType w:val="hybridMultilevel"/>
    <w:tmpl w:val="40A8D8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87"/>
    <w:rsid w:val="00000E62"/>
    <w:rsid w:val="000135B6"/>
    <w:rsid w:val="00024093"/>
    <w:rsid w:val="00033878"/>
    <w:rsid w:val="000356A1"/>
    <w:rsid w:val="000368A7"/>
    <w:rsid w:val="00037B90"/>
    <w:rsid w:val="000432E8"/>
    <w:rsid w:val="00046084"/>
    <w:rsid w:val="00046252"/>
    <w:rsid w:val="00051550"/>
    <w:rsid w:val="0005487A"/>
    <w:rsid w:val="0005746D"/>
    <w:rsid w:val="000614FF"/>
    <w:rsid w:val="00062386"/>
    <w:rsid w:val="00072FAC"/>
    <w:rsid w:val="00075748"/>
    <w:rsid w:val="00075D9E"/>
    <w:rsid w:val="00083309"/>
    <w:rsid w:val="00083D76"/>
    <w:rsid w:val="00085357"/>
    <w:rsid w:val="000855F2"/>
    <w:rsid w:val="00092132"/>
    <w:rsid w:val="000A400D"/>
    <w:rsid w:val="000A4673"/>
    <w:rsid w:val="000A4774"/>
    <w:rsid w:val="000A540C"/>
    <w:rsid w:val="000B5568"/>
    <w:rsid w:val="000B58FF"/>
    <w:rsid w:val="000C031B"/>
    <w:rsid w:val="000C057D"/>
    <w:rsid w:val="000D0EE8"/>
    <w:rsid w:val="000E4EA3"/>
    <w:rsid w:val="000F05FC"/>
    <w:rsid w:val="000F0D75"/>
    <w:rsid w:val="000F608C"/>
    <w:rsid w:val="00102413"/>
    <w:rsid w:val="00103A15"/>
    <w:rsid w:val="00106781"/>
    <w:rsid w:val="0011157C"/>
    <w:rsid w:val="00114533"/>
    <w:rsid w:val="00116F5E"/>
    <w:rsid w:val="00117B22"/>
    <w:rsid w:val="0012585A"/>
    <w:rsid w:val="001343D8"/>
    <w:rsid w:val="0013663C"/>
    <w:rsid w:val="00137C35"/>
    <w:rsid w:val="00141263"/>
    <w:rsid w:val="0014206A"/>
    <w:rsid w:val="00143B7E"/>
    <w:rsid w:val="00143E02"/>
    <w:rsid w:val="001446AB"/>
    <w:rsid w:val="0015135D"/>
    <w:rsid w:val="00153B98"/>
    <w:rsid w:val="00162C3D"/>
    <w:rsid w:val="00165D56"/>
    <w:rsid w:val="00170678"/>
    <w:rsid w:val="00171553"/>
    <w:rsid w:val="00172065"/>
    <w:rsid w:val="001725B3"/>
    <w:rsid w:val="00175971"/>
    <w:rsid w:val="00183D31"/>
    <w:rsid w:val="00186B44"/>
    <w:rsid w:val="001A08FC"/>
    <w:rsid w:val="001A0CF9"/>
    <w:rsid w:val="001A2DE9"/>
    <w:rsid w:val="001A6257"/>
    <w:rsid w:val="001A7E68"/>
    <w:rsid w:val="001B4A11"/>
    <w:rsid w:val="001B4FC2"/>
    <w:rsid w:val="001B7C5C"/>
    <w:rsid w:val="001C06FD"/>
    <w:rsid w:val="001C08A3"/>
    <w:rsid w:val="001E118E"/>
    <w:rsid w:val="001E2765"/>
    <w:rsid w:val="001E2AA2"/>
    <w:rsid w:val="001E3349"/>
    <w:rsid w:val="001E4F88"/>
    <w:rsid w:val="001E7886"/>
    <w:rsid w:val="001F07E5"/>
    <w:rsid w:val="001F26D1"/>
    <w:rsid w:val="001F5E9C"/>
    <w:rsid w:val="0020002B"/>
    <w:rsid w:val="00214D2C"/>
    <w:rsid w:val="00217A0C"/>
    <w:rsid w:val="00222367"/>
    <w:rsid w:val="00224452"/>
    <w:rsid w:val="00232DE5"/>
    <w:rsid w:val="00233932"/>
    <w:rsid w:val="00240138"/>
    <w:rsid w:val="002459B6"/>
    <w:rsid w:val="00247886"/>
    <w:rsid w:val="00254015"/>
    <w:rsid w:val="00261737"/>
    <w:rsid w:val="0026227F"/>
    <w:rsid w:val="00263C55"/>
    <w:rsid w:val="002705A0"/>
    <w:rsid w:val="00280DFD"/>
    <w:rsid w:val="002833B5"/>
    <w:rsid w:val="0028618A"/>
    <w:rsid w:val="00286CBC"/>
    <w:rsid w:val="002906DE"/>
    <w:rsid w:val="002971E3"/>
    <w:rsid w:val="002A685D"/>
    <w:rsid w:val="002B1AE7"/>
    <w:rsid w:val="002B3F08"/>
    <w:rsid w:val="002B6BC8"/>
    <w:rsid w:val="002B7108"/>
    <w:rsid w:val="002C22AF"/>
    <w:rsid w:val="002C2E74"/>
    <w:rsid w:val="002D45D5"/>
    <w:rsid w:val="002D497A"/>
    <w:rsid w:val="002D5F1C"/>
    <w:rsid w:val="002E2470"/>
    <w:rsid w:val="002E7AF8"/>
    <w:rsid w:val="002E7EC7"/>
    <w:rsid w:val="002F7A05"/>
    <w:rsid w:val="00311E44"/>
    <w:rsid w:val="00315308"/>
    <w:rsid w:val="00316D4D"/>
    <w:rsid w:val="00320698"/>
    <w:rsid w:val="00321E64"/>
    <w:rsid w:val="003226DC"/>
    <w:rsid w:val="00326784"/>
    <w:rsid w:val="00326A9D"/>
    <w:rsid w:val="0033128E"/>
    <w:rsid w:val="003349E9"/>
    <w:rsid w:val="00341FFF"/>
    <w:rsid w:val="003448AF"/>
    <w:rsid w:val="00345C88"/>
    <w:rsid w:val="00345EE7"/>
    <w:rsid w:val="00347887"/>
    <w:rsid w:val="003520CB"/>
    <w:rsid w:val="0035218B"/>
    <w:rsid w:val="00352D49"/>
    <w:rsid w:val="0035359E"/>
    <w:rsid w:val="00356F44"/>
    <w:rsid w:val="003607DD"/>
    <w:rsid w:val="0036463A"/>
    <w:rsid w:val="00367605"/>
    <w:rsid w:val="00367DC7"/>
    <w:rsid w:val="003708EA"/>
    <w:rsid w:val="00371048"/>
    <w:rsid w:val="00371789"/>
    <w:rsid w:val="0037223E"/>
    <w:rsid w:val="00381213"/>
    <w:rsid w:val="00390071"/>
    <w:rsid w:val="0039069F"/>
    <w:rsid w:val="00393159"/>
    <w:rsid w:val="003A038F"/>
    <w:rsid w:val="003A1A3E"/>
    <w:rsid w:val="003A4A80"/>
    <w:rsid w:val="003B0E68"/>
    <w:rsid w:val="003B3B9B"/>
    <w:rsid w:val="003B3C9F"/>
    <w:rsid w:val="003B44E7"/>
    <w:rsid w:val="003B5DCD"/>
    <w:rsid w:val="003C0DF8"/>
    <w:rsid w:val="003E032A"/>
    <w:rsid w:val="003E2A36"/>
    <w:rsid w:val="003E44AD"/>
    <w:rsid w:val="00400D8F"/>
    <w:rsid w:val="00405810"/>
    <w:rsid w:val="00405A86"/>
    <w:rsid w:val="00405F33"/>
    <w:rsid w:val="00413176"/>
    <w:rsid w:val="00422171"/>
    <w:rsid w:val="00422184"/>
    <w:rsid w:val="00427032"/>
    <w:rsid w:val="00430C2C"/>
    <w:rsid w:val="00431B0E"/>
    <w:rsid w:val="00437398"/>
    <w:rsid w:val="00441B26"/>
    <w:rsid w:val="00455817"/>
    <w:rsid w:val="00460CA6"/>
    <w:rsid w:val="00464161"/>
    <w:rsid w:val="0046711C"/>
    <w:rsid w:val="00467DF9"/>
    <w:rsid w:val="00467E49"/>
    <w:rsid w:val="0047169D"/>
    <w:rsid w:val="00471C5D"/>
    <w:rsid w:val="004768E2"/>
    <w:rsid w:val="00484E21"/>
    <w:rsid w:val="00487A3D"/>
    <w:rsid w:val="00495B25"/>
    <w:rsid w:val="004A2E18"/>
    <w:rsid w:val="004A676B"/>
    <w:rsid w:val="004B4C6C"/>
    <w:rsid w:val="004B57D7"/>
    <w:rsid w:val="004B5F3C"/>
    <w:rsid w:val="004C5AF4"/>
    <w:rsid w:val="004D2F8B"/>
    <w:rsid w:val="004D4783"/>
    <w:rsid w:val="004D6E0E"/>
    <w:rsid w:val="004E2433"/>
    <w:rsid w:val="004E5AA1"/>
    <w:rsid w:val="004F4C57"/>
    <w:rsid w:val="00500A10"/>
    <w:rsid w:val="00501A37"/>
    <w:rsid w:val="0050581D"/>
    <w:rsid w:val="0051100B"/>
    <w:rsid w:val="0051153B"/>
    <w:rsid w:val="00521325"/>
    <w:rsid w:val="0052246B"/>
    <w:rsid w:val="00523533"/>
    <w:rsid w:val="00525587"/>
    <w:rsid w:val="00527F65"/>
    <w:rsid w:val="00530D62"/>
    <w:rsid w:val="0053369A"/>
    <w:rsid w:val="00533AA5"/>
    <w:rsid w:val="00534F5C"/>
    <w:rsid w:val="0054080C"/>
    <w:rsid w:val="00542F4D"/>
    <w:rsid w:val="00552E82"/>
    <w:rsid w:val="0055417F"/>
    <w:rsid w:val="00564DBA"/>
    <w:rsid w:val="00572D1F"/>
    <w:rsid w:val="005856E9"/>
    <w:rsid w:val="005876F5"/>
    <w:rsid w:val="00595313"/>
    <w:rsid w:val="00595FE2"/>
    <w:rsid w:val="005B1F60"/>
    <w:rsid w:val="005B481C"/>
    <w:rsid w:val="005C5A50"/>
    <w:rsid w:val="005C5B05"/>
    <w:rsid w:val="005D2DDC"/>
    <w:rsid w:val="005D7882"/>
    <w:rsid w:val="005F0D77"/>
    <w:rsid w:val="005F6442"/>
    <w:rsid w:val="00611AA8"/>
    <w:rsid w:val="00624358"/>
    <w:rsid w:val="00627916"/>
    <w:rsid w:val="00632793"/>
    <w:rsid w:val="00634A24"/>
    <w:rsid w:val="0063760A"/>
    <w:rsid w:val="00640FF8"/>
    <w:rsid w:val="006439F8"/>
    <w:rsid w:val="006508CE"/>
    <w:rsid w:val="00650AC4"/>
    <w:rsid w:val="006612EA"/>
    <w:rsid w:val="00664C7D"/>
    <w:rsid w:val="00664DF4"/>
    <w:rsid w:val="006660DF"/>
    <w:rsid w:val="006665F9"/>
    <w:rsid w:val="0067478D"/>
    <w:rsid w:val="006765A8"/>
    <w:rsid w:val="00677524"/>
    <w:rsid w:val="00696493"/>
    <w:rsid w:val="006A1EF5"/>
    <w:rsid w:val="006A3998"/>
    <w:rsid w:val="006A684C"/>
    <w:rsid w:val="006B6D7E"/>
    <w:rsid w:val="006C099B"/>
    <w:rsid w:val="006C2965"/>
    <w:rsid w:val="006C3658"/>
    <w:rsid w:val="006D06DF"/>
    <w:rsid w:val="006D0972"/>
    <w:rsid w:val="006D3357"/>
    <w:rsid w:val="006D33C4"/>
    <w:rsid w:val="006D36F4"/>
    <w:rsid w:val="006D6BB9"/>
    <w:rsid w:val="006E7004"/>
    <w:rsid w:val="006E7818"/>
    <w:rsid w:val="00701C40"/>
    <w:rsid w:val="00715994"/>
    <w:rsid w:val="00717C2C"/>
    <w:rsid w:val="00717ECA"/>
    <w:rsid w:val="007222E8"/>
    <w:rsid w:val="007265CE"/>
    <w:rsid w:val="0073252A"/>
    <w:rsid w:val="007345FA"/>
    <w:rsid w:val="00734AEF"/>
    <w:rsid w:val="00734F00"/>
    <w:rsid w:val="0075042A"/>
    <w:rsid w:val="007606B0"/>
    <w:rsid w:val="007616CF"/>
    <w:rsid w:val="00761A8B"/>
    <w:rsid w:val="007632A0"/>
    <w:rsid w:val="00766D48"/>
    <w:rsid w:val="00785D04"/>
    <w:rsid w:val="007920CA"/>
    <w:rsid w:val="0079446F"/>
    <w:rsid w:val="00797E8A"/>
    <w:rsid w:val="007A674F"/>
    <w:rsid w:val="007A6DAB"/>
    <w:rsid w:val="007B4F77"/>
    <w:rsid w:val="007B7C95"/>
    <w:rsid w:val="007C1548"/>
    <w:rsid w:val="007C171B"/>
    <w:rsid w:val="007C1C41"/>
    <w:rsid w:val="007C23E5"/>
    <w:rsid w:val="007C3AAE"/>
    <w:rsid w:val="007C4A91"/>
    <w:rsid w:val="007D0B1F"/>
    <w:rsid w:val="007D1941"/>
    <w:rsid w:val="007E2D78"/>
    <w:rsid w:val="007F017F"/>
    <w:rsid w:val="00807F00"/>
    <w:rsid w:val="008101F2"/>
    <w:rsid w:val="008122FC"/>
    <w:rsid w:val="008161C7"/>
    <w:rsid w:val="0081794B"/>
    <w:rsid w:val="00820EAE"/>
    <w:rsid w:val="00823EF6"/>
    <w:rsid w:val="008265A3"/>
    <w:rsid w:val="00844950"/>
    <w:rsid w:val="00857EDE"/>
    <w:rsid w:val="00862798"/>
    <w:rsid w:val="00862F07"/>
    <w:rsid w:val="00863E8A"/>
    <w:rsid w:val="00872FAB"/>
    <w:rsid w:val="00876FC7"/>
    <w:rsid w:val="008802A4"/>
    <w:rsid w:val="0088164C"/>
    <w:rsid w:val="00882C79"/>
    <w:rsid w:val="008868F1"/>
    <w:rsid w:val="00887621"/>
    <w:rsid w:val="00890142"/>
    <w:rsid w:val="00893173"/>
    <w:rsid w:val="00894094"/>
    <w:rsid w:val="008A0D54"/>
    <w:rsid w:val="008A2E6B"/>
    <w:rsid w:val="008A4ABA"/>
    <w:rsid w:val="008A6572"/>
    <w:rsid w:val="008B1D19"/>
    <w:rsid w:val="008B32C7"/>
    <w:rsid w:val="008C551B"/>
    <w:rsid w:val="008D4B7E"/>
    <w:rsid w:val="008E6459"/>
    <w:rsid w:val="008E65D5"/>
    <w:rsid w:val="008E758C"/>
    <w:rsid w:val="008F0132"/>
    <w:rsid w:val="00901274"/>
    <w:rsid w:val="00903A2A"/>
    <w:rsid w:val="00913F01"/>
    <w:rsid w:val="00915E6E"/>
    <w:rsid w:val="00915E81"/>
    <w:rsid w:val="00916682"/>
    <w:rsid w:val="009205F2"/>
    <w:rsid w:val="0092112F"/>
    <w:rsid w:val="00927E50"/>
    <w:rsid w:val="0093024A"/>
    <w:rsid w:val="0093390F"/>
    <w:rsid w:val="00934A37"/>
    <w:rsid w:val="00935B31"/>
    <w:rsid w:val="00942676"/>
    <w:rsid w:val="009430CF"/>
    <w:rsid w:val="00950FD0"/>
    <w:rsid w:val="00950FD5"/>
    <w:rsid w:val="00951D13"/>
    <w:rsid w:val="009566BA"/>
    <w:rsid w:val="0095692B"/>
    <w:rsid w:val="00956D62"/>
    <w:rsid w:val="009622AE"/>
    <w:rsid w:val="00962701"/>
    <w:rsid w:val="00963833"/>
    <w:rsid w:val="009641FB"/>
    <w:rsid w:val="00967C8A"/>
    <w:rsid w:val="00970EE3"/>
    <w:rsid w:val="009718E8"/>
    <w:rsid w:val="009746A2"/>
    <w:rsid w:val="00974C4B"/>
    <w:rsid w:val="00977285"/>
    <w:rsid w:val="00977543"/>
    <w:rsid w:val="00977651"/>
    <w:rsid w:val="0097786C"/>
    <w:rsid w:val="009800A3"/>
    <w:rsid w:val="00980EB9"/>
    <w:rsid w:val="009813E7"/>
    <w:rsid w:val="0098340C"/>
    <w:rsid w:val="009852ED"/>
    <w:rsid w:val="00991967"/>
    <w:rsid w:val="009A2524"/>
    <w:rsid w:val="009A5AF3"/>
    <w:rsid w:val="009B4569"/>
    <w:rsid w:val="009B4A34"/>
    <w:rsid w:val="009B7A0E"/>
    <w:rsid w:val="009C09C2"/>
    <w:rsid w:val="009C451D"/>
    <w:rsid w:val="009C5AE6"/>
    <w:rsid w:val="009E0659"/>
    <w:rsid w:val="009E14A5"/>
    <w:rsid w:val="009E2311"/>
    <w:rsid w:val="009E2828"/>
    <w:rsid w:val="009E7E88"/>
    <w:rsid w:val="009F058B"/>
    <w:rsid w:val="009F1B69"/>
    <w:rsid w:val="009F2B41"/>
    <w:rsid w:val="009F4C7E"/>
    <w:rsid w:val="00A0257E"/>
    <w:rsid w:val="00A04977"/>
    <w:rsid w:val="00A06343"/>
    <w:rsid w:val="00A06EBC"/>
    <w:rsid w:val="00A07EAD"/>
    <w:rsid w:val="00A32747"/>
    <w:rsid w:val="00A34915"/>
    <w:rsid w:val="00A354B4"/>
    <w:rsid w:val="00A368CD"/>
    <w:rsid w:val="00A37B3B"/>
    <w:rsid w:val="00A4137D"/>
    <w:rsid w:val="00A53A6C"/>
    <w:rsid w:val="00A618D1"/>
    <w:rsid w:val="00A63C4A"/>
    <w:rsid w:val="00A66802"/>
    <w:rsid w:val="00A70A9E"/>
    <w:rsid w:val="00A77A98"/>
    <w:rsid w:val="00A8171F"/>
    <w:rsid w:val="00A92CFA"/>
    <w:rsid w:val="00A9388C"/>
    <w:rsid w:val="00AB12E1"/>
    <w:rsid w:val="00AB20C4"/>
    <w:rsid w:val="00AB25E2"/>
    <w:rsid w:val="00AB35CA"/>
    <w:rsid w:val="00AB4DC5"/>
    <w:rsid w:val="00AC078C"/>
    <w:rsid w:val="00AC1BE5"/>
    <w:rsid w:val="00AC2467"/>
    <w:rsid w:val="00AC27F4"/>
    <w:rsid w:val="00AC61A3"/>
    <w:rsid w:val="00AC74CB"/>
    <w:rsid w:val="00AD5AAD"/>
    <w:rsid w:val="00AD710E"/>
    <w:rsid w:val="00AD767D"/>
    <w:rsid w:val="00AD7CBD"/>
    <w:rsid w:val="00AE57B2"/>
    <w:rsid w:val="00AE7806"/>
    <w:rsid w:val="00AF179D"/>
    <w:rsid w:val="00AF64FE"/>
    <w:rsid w:val="00AF7087"/>
    <w:rsid w:val="00AF7733"/>
    <w:rsid w:val="00B01271"/>
    <w:rsid w:val="00B1042C"/>
    <w:rsid w:val="00B1769B"/>
    <w:rsid w:val="00B403D0"/>
    <w:rsid w:val="00B411D3"/>
    <w:rsid w:val="00B42625"/>
    <w:rsid w:val="00B55F44"/>
    <w:rsid w:val="00B5760C"/>
    <w:rsid w:val="00B62054"/>
    <w:rsid w:val="00B63186"/>
    <w:rsid w:val="00B75C26"/>
    <w:rsid w:val="00B76FFF"/>
    <w:rsid w:val="00B82D83"/>
    <w:rsid w:val="00B91B0B"/>
    <w:rsid w:val="00B93820"/>
    <w:rsid w:val="00BA0CDA"/>
    <w:rsid w:val="00BA428B"/>
    <w:rsid w:val="00BA6635"/>
    <w:rsid w:val="00BB19F8"/>
    <w:rsid w:val="00BB65F0"/>
    <w:rsid w:val="00BC0025"/>
    <w:rsid w:val="00BC2A5C"/>
    <w:rsid w:val="00BC4746"/>
    <w:rsid w:val="00BC7B58"/>
    <w:rsid w:val="00BD25A9"/>
    <w:rsid w:val="00BD3FC3"/>
    <w:rsid w:val="00BD5204"/>
    <w:rsid w:val="00BD64DC"/>
    <w:rsid w:val="00BD7CB1"/>
    <w:rsid w:val="00BF5E13"/>
    <w:rsid w:val="00C0015E"/>
    <w:rsid w:val="00C001B5"/>
    <w:rsid w:val="00C04006"/>
    <w:rsid w:val="00C0644D"/>
    <w:rsid w:val="00C06457"/>
    <w:rsid w:val="00C1126D"/>
    <w:rsid w:val="00C20B39"/>
    <w:rsid w:val="00C21382"/>
    <w:rsid w:val="00C22668"/>
    <w:rsid w:val="00C23BEB"/>
    <w:rsid w:val="00C334DA"/>
    <w:rsid w:val="00C3476C"/>
    <w:rsid w:val="00C35868"/>
    <w:rsid w:val="00C427AC"/>
    <w:rsid w:val="00C456DA"/>
    <w:rsid w:val="00C53D39"/>
    <w:rsid w:val="00C65825"/>
    <w:rsid w:val="00C74238"/>
    <w:rsid w:val="00C806A8"/>
    <w:rsid w:val="00C84BEC"/>
    <w:rsid w:val="00C91CCE"/>
    <w:rsid w:val="00C92717"/>
    <w:rsid w:val="00C97597"/>
    <w:rsid w:val="00CA3CCB"/>
    <w:rsid w:val="00CB2EF4"/>
    <w:rsid w:val="00CB62AD"/>
    <w:rsid w:val="00CC00E2"/>
    <w:rsid w:val="00CC385E"/>
    <w:rsid w:val="00CD049A"/>
    <w:rsid w:val="00CD056E"/>
    <w:rsid w:val="00CD3D85"/>
    <w:rsid w:val="00CD5F59"/>
    <w:rsid w:val="00CE3CA5"/>
    <w:rsid w:val="00CE4121"/>
    <w:rsid w:val="00CE68FE"/>
    <w:rsid w:val="00D01811"/>
    <w:rsid w:val="00D040C8"/>
    <w:rsid w:val="00D04427"/>
    <w:rsid w:val="00D0668C"/>
    <w:rsid w:val="00D10A02"/>
    <w:rsid w:val="00D123E4"/>
    <w:rsid w:val="00D141C2"/>
    <w:rsid w:val="00D165AB"/>
    <w:rsid w:val="00D168FB"/>
    <w:rsid w:val="00D206A9"/>
    <w:rsid w:val="00D31E24"/>
    <w:rsid w:val="00D328CA"/>
    <w:rsid w:val="00D357D6"/>
    <w:rsid w:val="00D35B54"/>
    <w:rsid w:val="00D414BC"/>
    <w:rsid w:val="00D41BA2"/>
    <w:rsid w:val="00D46651"/>
    <w:rsid w:val="00D50493"/>
    <w:rsid w:val="00D5177D"/>
    <w:rsid w:val="00D52029"/>
    <w:rsid w:val="00D52717"/>
    <w:rsid w:val="00D53B65"/>
    <w:rsid w:val="00D57218"/>
    <w:rsid w:val="00D62C32"/>
    <w:rsid w:val="00D66A5E"/>
    <w:rsid w:val="00D74EB7"/>
    <w:rsid w:val="00D81095"/>
    <w:rsid w:val="00D82221"/>
    <w:rsid w:val="00D8286F"/>
    <w:rsid w:val="00D833C0"/>
    <w:rsid w:val="00D8726A"/>
    <w:rsid w:val="00D90565"/>
    <w:rsid w:val="00D96726"/>
    <w:rsid w:val="00DA4CD3"/>
    <w:rsid w:val="00DB05BA"/>
    <w:rsid w:val="00DB296D"/>
    <w:rsid w:val="00DB61CA"/>
    <w:rsid w:val="00DC373C"/>
    <w:rsid w:val="00DC4754"/>
    <w:rsid w:val="00DC59EE"/>
    <w:rsid w:val="00DD116B"/>
    <w:rsid w:val="00DF2D37"/>
    <w:rsid w:val="00DF621A"/>
    <w:rsid w:val="00DF6AED"/>
    <w:rsid w:val="00E0587A"/>
    <w:rsid w:val="00E05AC7"/>
    <w:rsid w:val="00E13EF7"/>
    <w:rsid w:val="00E1676A"/>
    <w:rsid w:val="00E23AA2"/>
    <w:rsid w:val="00E3222A"/>
    <w:rsid w:val="00E3577F"/>
    <w:rsid w:val="00E35E28"/>
    <w:rsid w:val="00E36322"/>
    <w:rsid w:val="00E36F74"/>
    <w:rsid w:val="00E40A08"/>
    <w:rsid w:val="00E412EC"/>
    <w:rsid w:val="00E4566E"/>
    <w:rsid w:val="00E47D4B"/>
    <w:rsid w:val="00E52E8E"/>
    <w:rsid w:val="00E54304"/>
    <w:rsid w:val="00E555CB"/>
    <w:rsid w:val="00E56B11"/>
    <w:rsid w:val="00E6222D"/>
    <w:rsid w:val="00E62F6B"/>
    <w:rsid w:val="00E75EEB"/>
    <w:rsid w:val="00E821C4"/>
    <w:rsid w:val="00E841C9"/>
    <w:rsid w:val="00E841E4"/>
    <w:rsid w:val="00E84AD6"/>
    <w:rsid w:val="00E86598"/>
    <w:rsid w:val="00E92A8C"/>
    <w:rsid w:val="00EA09E3"/>
    <w:rsid w:val="00EA636B"/>
    <w:rsid w:val="00EA6F7F"/>
    <w:rsid w:val="00EB55DA"/>
    <w:rsid w:val="00EC03BC"/>
    <w:rsid w:val="00EC3182"/>
    <w:rsid w:val="00EC351E"/>
    <w:rsid w:val="00EC72FB"/>
    <w:rsid w:val="00ED270B"/>
    <w:rsid w:val="00ED494D"/>
    <w:rsid w:val="00ED5100"/>
    <w:rsid w:val="00ED550E"/>
    <w:rsid w:val="00EE271E"/>
    <w:rsid w:val="00EE703C"/>
    <w:rsid w:val="00EF0CF8"/>
    <w:rsid w:val="00EF2E52"/>
    <w:rsid w:val="00EF4005"/>
    <w:rsid w:val="00F007A4"/>
    <w:rsid w:val="00F031ED"/>
    <w:rsid w:val="00F065CF"/>
    <w:rsid w:val="00F072EA"/>
    <w:rsid w:val="00F158D3"/>
    <w:rsid w:val="00F17EAD"/>
    <w:rsid w:val="00F17F62"/>
    <w:rsid w:val="00F220BB"/>
    <w:rsid w:val="00F24E7B"/>
    <w:rsid w:val="00F3092A"/>
    <w:rsid w:val="00F33B8D"/>
    <w:rsid w:val="00F34D41"/>
    <w:rsid w:val="00F34D4E"/>
    <w:rsid w:val="00F517B8"/>
    <w:rsid w:val="00F63DE4"/>
    <w:rsid w:val="00F679E2"/>
    <w:rsid w:val="00F708ED"/>
    <w:rsid w:val="00F7640D"/>
    <w:rsid w:val="00F76694"/>
    <w:rsid w:val="00F7697F"/>
    <w:rsid w:val="00F76C33"/>
    <w:rsid w:val="00F92551"/>
    <w:rsid w:val="00F9657D"/>
    <w:rsid w:val="00F96E7E"/>
    <w:rsid w:val="00FA1044"/>
    <w:rsid w:val="00FA6AE8"/>
    <w:rsid w:val="00FB1016"/>
    <w:rsid w:val="00FC2E42"/>
    <w:rsid w:val="00FC4379"/>
    <w:rsid w:val="00FD3373"/>
    <w:rsid w:val="00FD5A2A"/>
    <w:rsid w:val="00FE3FEE"/>
    <w:rsid w:val="00FE5E52"/>
    <w:rsid w:val="00FF51A3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BA963-CCF3-4285-ACC1-A2D39A4A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20135</TotalTime>
  <Pages>7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sgz1</cp:lastModifiedBy>
  <cp:revision>47</cp:revision>
  <cp:lastPrinted>2022-01-20T11:38:00Z</cp:lastPrinted>
  <dcterms:created xsi:type="dcterms:W3CDTF">2022-01-11T08:06:00Z</dcterms:created>
  <dcterms:modified xsi:type="dcterms:W3CDTF">2023-01-24T09:22:00Z</dcterms:modified>
</cp:coreProperties>
</file>